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137" w:rsidRDefault="007A0137" w:rsidP="007A013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ходе реализации  плана мероприятий по снижению уровня теневой  заня</w:t>
      </w:r>
      <w:r>
        <w:rPr>
          <w:rFonts w:ascii="Times New Roman" w:hAnsi="Times New Roman" w:cs="Times New Roman"/>
          <w:sz w:val="28"/>
          <w:szCs w:val="28"/>
        </w:rPr>
        <w:softHyphen/>
        <w:t>тости и легализации трудовых отношений на территории  Степновского муни</w:t>
      </w:r>
      <w:r>
        <w:rPr>
          <w:rFonts w:ascii="Times New Roman" w:hAnsi="Times New Roman" w:cs="Times New Roman"/>
          <w:sz w:val="28"/>
          <w:szCs w:val="28"/>
        </w:rPr>
        <w:softHyphen/>
        <w:t>ципального округа Ставропольского края на 2022-2024 годы за  2022 год</w:t>
      </w:r>
    </w:p>
    <w:p w:rsidR="007A0137" w:rsidRDefault="007A0137" w:rsidP="007A013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A0137" w:rsidRDefault="007A0137" w:rsidP="007A013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A0137" w:rsidRDefault="007A0137" w:rsidP="007A01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Степновского муниципального округа Ставропольского края в течение 2022 года  проводится информационно - разъяснительная ра</w:t>
      </w:r>
      <w:r>
        <w:rPr>
          <w:rFonts w:ascii="Times New Roman" w:hAnsi="Times New Roman" w:cs="Times New Roman"/>
          <w:sz w:val="28"/>
          <w:szCs w:val="28"/>
        </w:rPr>
        <w:softHyphen/>
        <w:t>бота по легализации трудовых отношений и снижению неформальной заня</w:t>
      </w:r>
      <w:r>
        <w:rPr>
          <w:rFonts w:ascii="Times New Roman" w:hAnsi="Times New Roman" w:cs="Times New Roman"/>
          <w:sz w:val="28"/>
          <w:szCs w:val="28"/>
        </w:rPr>
        <w:softHyphen/>
        <w:t>тости в соответствии с Планом мероприятий, утвержденным заместителем председателя Правительства Ставропольского края Дубровиным Сергеем Ва</w:t>
      </w:r>
      <w:r>
        <w:rPr>
          <w:rFonts w:ascii="Times New Roman" w:hAnsi="Times New Roman" w:cs="Times New Roman"/>
          <w:sz w:val="28"/>
          <w:szCs w:val="28"/>
        </w:rPr>
        <w:softHyphen/>
        <w:t>сильевичем.</w:t>
      </w:r>
    </w:p>
    <w:p w:rsidR="007A0137" w:rsidRDefault="007A0137" w:rsidP="007A01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Министерством  Ставропольского края в Комплексе мер по восстанов</w:t>
      </w:r>
      <w:r>
        <w:rPr>
          <w:rFonts w:ascii="Times New Roman" w:hAnsi="Times New Roman" w:cs="Times New Roman"/>
          <w:sz w:val="28"/>
          <w:szCs w:val="28"/>
        </w:rPr>
        <w:softHyphen/>
        <w:t>лению численности занятого  населения Ставропольского края, утвержден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ного распоряжением Правительства Ставропольского края  от 11 марта 2021 года № 73- рп утвержден один показатель в количестве 25,0 тыс. рублей. </w:t>
      </w:r>
    </w:p>
    <w:p w:rsidR="007A0137" w:rsidRDefault="007A0137" w:rsidP="007A01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01.12. 2022 года легализовано 110 граждан, находив</w:t>
      </w:r>
      <w:r>
        <w:rPr>
          <w:rFonts w:ascii="Times New Roman" w:hAnsi="Times New Roman" w:cs="Times New Roman"/>
          <w:sz w:val="28"/>
          <w:szCs w:val="28"/>
        </w:rPr>
        <w:softHyphen/>
        <w:t>щихся в неформальных трудовых отношениях, в том числе 58 работников с которыми заключены трудовые договоры, 34 гражданина, которые зареги</w:t>
      </w:r>
      <w:r>
        <w:rPr>
          <w:rFonts w:ascii="Times New Roman" w:hAnsi="Times New Roman" w:cs="Times New Roman"/>
          <w:sz w:val="28"/>
          <w:szCs w:val="28"/>
        </w:rPr>
        <w:softHyphen/>
        <w:t>стрировались в качестве индивидуального предпринимателя, 15 граждан, за</w:t>
      </w:r>
      <w:r>
        <w:rPr>
          <w:rFonts w:ascii="Times New Roman" w:hAnsi="Times New Roman" w:cs="Times New Roman"/>
          <w:sz w:val="28"/>
          <w:szCs w:val="28"/>
        </w:rPr>
        <w:softHyphen/>
        <w:t>регистрированные как самозанятые,  3 гражданина,  которые зарегистрирова</w:t>
      </w:r>
      <w:r>
        <w:rPr>
          <w:rFonts w:ascii="Times New Roman" w:hAnsi="Times New Roman" w:cs="Times New Roman"/>
          <w:sz w:val="28"/>
          <w:szCs w:val="28"/>
        </w:rPr>
        <w:softHyphen/>
        <w:t>лись в качестве крестьянско - фермерских хозяйств.</w:t>
      </w:r>
    </w:p>
    <w:p w:rsidR="007A0137" w:rsidRDefault="007A0137" w:rsidP="007A01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Министерством труда рекомендовано больше готовить  информацион</w:t>
      </w:r>
      <w:r>
        <w:rPr>
          <w:rFonts w:ascii="Times New Roman" w:hAnsi="Times New Roman" w:cs="Times New Roman"/>
          <w:sz w:val="28"/>
          <w:szCs w:val="28"/>
        </w:rPr>
        <w:softHyphen/>
        <w:t>ных мероприятий  (статьи, ли</w:t>
      </w:r>
      <w:r>
        <w:rPr>
          <w:rFonts w:ascii="Times New Roman" w:hAnsi="Times New Roman" w:cs="Times New Roman"/>
          <w:sz w:val="28"/>
          <w:szCs w:val="28"/>
        </w:rPr>
        <w:softHyphen/>
        <w:t>стовки, баннеры, электронные рассылки,  раз</w:t>
      </w:r>
      <w:r>
        <w:rPr>
          <w:rFonts w:ascii="Times New Roman" w:hAnsi="Times New Roman" w:cs="Times New Roman"/>
          <w:sz w:val="28"/>
          <w:szCs w:val="28"/>
        </w:rPr>
        <w:softHyphen/>
        <w:t>мещение на сайтах ). Информируем участников районных дней охраны труда,  на заседаниях комиссий, в проведении информационных рейдов.  На заседаниях территориальной трехсторонней комиссии  данный вопрос озву</w:t>
      </w:r>
      <w:r>
        <w:rPr>
          <w:rFonts w:ascii="Times New Roman" w:hAnsi="Times New Roman" w:cs="Times New Roman"/>
          <w:sz w:val="28"/>
          <w:szCs w:val="28"/>
        </w:rPr>
        <w:softHyphen/>
        <w:t>чивается  по рекомендации министерства труда.  Запущены два ролика по ле</w:t>
      </w:r>
      <w:r>
        <w:rPr>
          <w:rFonts w:ascii="Times New Roman" w:hAnsi="Times New Roman" w:cs="Times New Roman"/>
          <w:sz w:val="28"/>
          <w:szCs w:val="28"/>
        </w:rPr>
        <w:softHyphen/>
        <w:t>гализации трудовых отношений и  снижению неформальной занятости, кото</w:t>
      </w:r>
      <w:r>
        <w:rPr>
          <w:rFonts w:ascii="Times New Roman" w:hAnsi="Times New Roman" w:cs="Times New Roman"/>
          <w:sz w:val="28"/>
          <w:szCs w:val="28"/>
        </w:rPr>
        <w:softHyphen/>
        <w:t>рые  2 раза в неделю озвучивают специалисты  культурно- досуговых цен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тров (с.Иргаклы, с.Варениковское). </w:t>
      </w:r>
    </w:p>
    <w:p w:rsidR="007A0137" w:rsidRDefault="007A0137" w:rsidP="007A0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реализацией письма министра труда  Ставрополь</w:t>
      </w:r>
      <w:r>
        <w:rPr>
          <w:rFonts w:ascii="Times New Roman" w:hAnsi="Times New Roman" w:cs="Times New Roman"/>
          <w:sz w:val="28"/>
          <w:szCs w:val="28"/>
        </w:rPr>
        <w:softHyphen/>
        <w:t>ского края управлением труда осуществляется выполнение мониторинга за</w:t>
      </w:r>
      <w:r>
        <w:rPr>
          <w:rFonts w:ascii="Times New Roman" w:hAnsi="Times New Roman" w:cs="Times New Roman"/>
          <w:sz w:val="28"/>
          <w:szCs w:val="28"/>
        </w:rPr>
        <w:softHyphen/>
        <w:t>долженности по заработной плате в организациях всех форм  собственно</w:t>
      </w:r>
      <w:r>
        <w:rPr>
          <w:rFonts w:ascii="Times New Roman" w:hAnsi="Times New Roman" w:cs="Times New Roman"/>
          <w:sz w:val="28"/>
          <w:szCs w:val="28"/>
        </w:rPr>
        <w:softHyphen/>
        <w:t>сти, в том числе в организациях, функции и полномочия  учредителя в кото</w:t>
      </w:r>
      <w:r>
        <w:rPr>
          <w:rFonts w:ascii="Times New Roman" w:hAnsi="Times New Roman" w:cs="Times New Roman"/>
          <w:sz w:val="28"/>
          <w:szCs w:val="28"/>
        </w:rPr>
        <w:softHyphen/>
        <w:t>рых осуществляют органы местного самоуправления. В течение 2022 года обра</w:t>
      </w:r>
      <w:r>
        <w:rPr>
          <w:rFonts w:ascii="Times New Roman" w:hAnsi="Times New Roman" w:cs="Times New Roman"/>
          <w:sz w:val="28"/>
          <w:szCs w:val="28"/>
        </w:rPr>
        <w:softHyphen/>
        <w:t>щений от работников на телефон «горячей» линии  о наличии задол</w:t>
      </w:r>
      <w:r>
        <w:rPr>
          <w:rFonts w:ascii="Times New Roman" w:hAnsi="Times New Roman" w:cs="Times New Roman"/>
          <w:sz w:val="28"/>
          <w:szCs w:val="28"/>
        </w:rPr>
        <w:softHyphen/>
        <w:t>женности или о несвоевременной выплате заработной платы не поступало.</w:t>
      </w:r>
    </w:p>
    <w:p w:rsidR="007A0137" w:rsidRDefault="007A0137" w:rsidP="007A0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Управление труда информацию по мониторингу заработной платы  предоставляет  в Прокуратуру Степновского района Ставропольского края, в межмуници</w:t>
      </w:r>
      <w:r>
        <w:rPr>
          <w:rFonts w:ascii="Times New Roman" w:hAnsi="Times New Roman" w:cs="Times New Roman"/>
          <w:sz w:val="28"/>
          <w:szCs w:val="28"/>
        </w:rPr>
        <w:softHyphen/>
        <w:t>пальное представительство Федерации профсоюзов с центром в г. Зелено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кумск. </w:t>
      </w:r>
    </w:p>
    <w:p w:rsidR="007A0137" w:rsidRDefault="007A0137" w:rsidP="007A0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На заседании территориальной комиссии, состоявшейся 25 октября 2022 года, сторонами комиссии утверждено решение «О действиях  сторон по повышению уровня заработной платы на территории Степновского муни</w:t>
      </w:r>
      <w:r>
        <w:rPr>
          <w:rFonts w:ascii="Times New Roman" w:hAnsi="Times New Roman" w:cs="Times New Roman"/>
          <w:sz w:val="28"/>
          <w:szCs w:val="28"/>
        </w:rPr>
        <w:softHyphen/>
        <w:t>ципального округа Ставропольского края» , где стороне работодателей  ре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комендовано осуществлять контроль за обеспечением выплаты минимальной </w:t>
      </w:r>
      <w:r>
        <w:rPr>
          <w:rFonts w:ascii="Times New Roman" w:hAnsi="Times New Roman" w:cs="Times New Roman"/>
          <w:sz w:val="28"/>
          <w:szCs w:val="28"/>
        </w:rPr>
        <w:lastRenderedPageBreak/>
        <w:t>заработной платы работникам, полностью отработавшим норму рабочего времени в нормальных  условиях и выполнившим норму труда, относительно величины прожиточного минимума трудоспособного населения в Ставро</w:t>
      </w:r>
      <w:r>
        <w:rPr>
          <w:rFonts w:ascii="Times New Roman" w:hAnsi="Times New Roman" w:cs="Times New Roman"/>
          <w:sz w:val="28"/>
          <w:szCs w:val="28"/>
        </w:rPr>
        <w:softHyphen/>
        <w:t>польском крае, установленной на соответствующий год с учетом правовой позиции Конституционного  Суда Российской Федерации  в 2022 году -1,34 прожиточного минимума трудоспособного населения Ставропольского края, с 01.07.2022 года - в сумме 18298 рублей.</w:t>
      </w:r>
    </w:p>
    <w:p w:rsidR="007A0137" w:rsidRDefault="007A0137" w:rsidP="007A01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Управлением труда подготовлено информационное письмо работодате</w:t>
      </w:r>
      <w:r>
        <w:rPr>
          <w:rFonts w:ascii="Times New Roman" w:hAnsi="Times New Roman" w:cs="Times New Roman"/>
          <w:sz w:val="28"/>
          <w:szCs w:val="28"/>
        </w:rPr>
        <w:softHyphen/>
        <w:t>лям, осуществляющим свою деятельность на территории Степновского му</w:t>
      </w:r>
      <w:r>
        <w:rPr>
          <w:rFonts w:ascii="Times New Roman" w:hAnsi="Times New Roman" w:cs="Times New Roman"/>
          <w:sz w:val="28"/>
          <w:szCs w:val="28"/>
        </w:rPr>
        <w:softHyphen/>
        <w:t>ниципального округа Ставропольского края,  и направлено на электронные адреса работодателям округа на официальный  сайт администрации.</w:t>
      </w:r>
    </w:p>
    <w:p w:rsidR="007A0137" w:rsidRDefault="007A0137" w:rsidP="007A01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газете «Степновские Вести» за № 86 от 22 ноября 2022 года опублико</w:t>
      </w:r>
      <w:r>
        <w:rPr>
          <w:rFonts w:ascii="Times New Roman" w:hAnsi="Times New Roman" w:cs="Times New Roman"/>
          <w:sz w:val="28"/>
          <w:szCs w:val="28"/>
        </w:rPr>
        <w:softHyphen/>
        <w:t>вана  статья «Минимальный размер оплаты труда», с напоминанием работодателям, составляющий реальный сектор экономики о выплате зара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ботной платы работникам в размере 18298 рублей. </w:t>
      </w:r>
    </w:p>
    <w:p w:rsidR="007A0137" w:rsidRDefault="007A0137" w:rsidP="007A01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состоянию на 01.12.2022 года  10 работодателей прислали ответ о проведении работы по повышению заработной платы (СПК колхоз «Ирга</w:t>
      </w:r>
      <w:r>
        <w:rPr>
          <w:rFonts w:ascii="Times New Roman" w:hAnsi="Times New Roman" w:cs="Times New Roman"/>
          <w:sz w:val="28"/>
          <w:szCs w:val="28"/>
        </w:rPr>
        <w:softHyphen/>
        <w:t>клинский», СПК  племзавод «Восток», ИП Скребцов С.Н., ИН Кравченко Ю.П., ИП Любезных С.П., ИП Любезных Е.С., ИП Шадяк А.А., ИП Жигал</w:t>
      </w:r>
      <w:r>
        <w:rPr>
          <w:rFonts w:ascii="Times New Roman" w:hAnsi="Times New Roman" w:cs="Times New Roman"/>
          <w:sz w:val="28"/>
          <w:szCs w:val="28"/>
        </w:rPr>
        <w:softHyphen/>
        <w:t>кин В.В., ИП Жигалкин А.В., ИП Майстренко О.А.). Остальные работодатели информацию не предоставили.</w:t>
      </w:r>
    </w:p>
    <w:p w:rsidR="007A0137" w:rsidRDefault="007A0137" w:rsidP="007A01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A0137" w:rsidRDefault="007A0137" w:rsidP="007A0137"/>
    <w:p w:rsidR="00377586" w:rsidRDefault="00377586">
      <w:bookmarkStart w:id="0" w:name="_GoBack"/>
      <w:bookmarkEnd w:id="0"/>
    </w:p>
    <w:sectPr w:rsidR="00377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37A"/>
    <w:rsid w:val="00377586"/>
    <w:rsid w:val="007A0137"/>
    <w:rsid w:val="00B90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1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013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1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01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6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632</Words>
  <Characters>3607</Characters>
  <Application>Microsoft Office Word</Application>
  <DocSecurity>0</DocSecurity>
  <Lines>30</Lines>
  <Paragraphs>8</Paragraphs>
  <ScaleCrop>false</ScaleCrop>
  <Company/>
  <LinksUpToDate>false</LinksUpToDate>
  <CharactersWithSpaces>4231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3</cp:revision>
  <dcterms:created xsi:type="dcterms:W3CDTF">2022-12-13T08:54:00Z</dcterms:created>
  <dcterms:modified xsi:type="dcterms:W3CDTF">2022-12-13T08:54:00Z</dcterms:modified>
</cp:coreProperties>
</file>