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AA" w:rsidRDefault="00D153AA" w:rsidP="00D153A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8E7E174" wp14:editId="62C0F981">
            <wp:extent cx="1990725" cy="1238250"/>
            <wp:effectExtent l="0" t="0" r="0" b="0"/>
            <wp:docPr id="1" name="Рисунок 1" descr="Описание: C:\Users\036ProkopovaDS\AppData\Local\Microsoft\Windows\INetCache\Content.Word\Логотип WEB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036ProkopovaDS\AppData\Local\Microsoft\Windows\INetCache\Content.Word\Логотип WEB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3AA" w:rsidRDefault="00D153AA" w:rsidP="00D153A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  <w:r w:rsidRPr="0033054B"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  <w:t>Отделение СФР по Ставропольскому краю</w:t>
      </w:r>
    </w:p>
    <w:p w:rsidR="00D153AA" w:rsidRDefault="00D153AA" w:rsidP="00D1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B2212" w:rsidRPr="00EB2212" w:rsidRDefault="00EB2212" w:rsidP="00EB2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B221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Более 2000 семей Ставрополья направили маткапитал на ежемесячную выплату с начала года</w:t>
      </w:r>
    </w:p>
    <w:p w:rsidR="00EB2212" w:rsidRPr="00EB2212" w:rsidRDefault="00EB2212" w:rsidP="00EB2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B221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EB2212" w:rsidRPr="00EB2212" w:rsidRDefault="00EB2212" w:rsidP="00EB2212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B221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 начала года более 2000 семей края направили средства материнского капитала на ежемесячную выплату. Она входит в тройку самых востребованных направлений расходования средств маткапитала среди семей Ставрополья (наряду с улучшением жилищных условий и образованием детей).</w:t>
      </w:r>
    </w:p>
    <w:p w:rsidR="00EB2212" w:rsidRPr="00EB2212" w:rsidRDefault="00EB2212" w:rsidP="00EB22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B221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Напомним, что выплату можно оформить на любого ребенка до 3 лет независимо от очередности рождения детей. Ее размер составляет 13491 рубль. Важно, чтобы доход семьи не превышал двух прожиточных минимумов на душу населения в регионе. В нашем крае это - 27816 рублей.</w:t>
      </w:r>
    </w:p>
    <w:p w:rsidR="00EB2212" w:rsidRPr="00EB2212" w:rsidRDefault="00EB2212" w:rsidP="00EB2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B221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EB2212" w:rsidRPr="00EB2212" w:rsidRDefault="00EB2212" w:rsidP="00EB22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B221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Заявление на выплату владелец сертификата на маткапитал может подать на портале Госуслуг, в клиентской службе ОСФР или в МФЦ. Дополнительных документов предоставлять не требуется, т.к. все необходимые сведения ОСФР проверит самостоятельно.</w:t>
      </w:r>
    </w:p>
    <w:p w:rsidR="00EB2212" w:rsidRPr="00EB2212" w:rsidRDefault="00EB2212" w:rsidP="00EB2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B221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EB2212" w:rsidRPr="00EB2212" w:rsidRDefault="00EB2212" w:rsidP="00EB22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B221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Первая выплата приходит в течение 5 рабочих дней со дня назначения, а затем каждое 5-е число месяца за предыдущий. Она назначается на один год, затем для ее продолжения нужно подать новое заявление.</w:t>
      </w:r>
    </w:p>
    <w:p w:rsidR="00EB2212" w:rsidRPr="00EB2212" w:rsidRDefault="00EB2212" w:rsidP="00EB2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B221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DA3218" w:rsidRDefault="00DA3218" w:rsidP="00AD2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18" w:rsidRDefault="00DA3218" w:rsidP="00AD2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00F" w:rsidRDefault="00AD200F" w:rsidP="00AD2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00F" w:rsidRPr="00AD200F" w:rsidRDefault="00AD200F" w:rsidP="00AD2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AA" w:rsidRDefault="00D153AA"/>
    <w:sectPr w:rsidR="00D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8D"/>
    <w:rsid w:val="000E7710"/>
    <w:rsid w:val="002422FB"/>
    <w:rsid w:val="00465971"/>
    <w:rsid w:val="0069204B"/>
    <w:rsid w:val="006A0C5A"/>
    <w:rsid w:val="00730096"/>
    <w:rsid w:val="008B59AD"/>
    <w:rsid w:val="00AD200F"/>
    <w:rsid w:val="00B1208D"/>
    <w:rsid w:val="00B878F7"/>
    <w:rsid w:val="00B976C7"/>
    <w:rsid w:val="00D153AA"/>
    <w:rsid w:val="00D710C0"/>
    <w:rsid w:val="00DA3218"/>
    <w:rsid w:val="00EB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4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7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0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0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96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56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51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29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84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22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9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12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9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52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Дина Сергеевна</dc:creator>
  <cp:lastModifiedBy>Батурина Елена Викторовна</cp:lastModifiedBy>
  <cp:revision>2</cp:revision>
  <dcterms:created xsi:type="dcterms:W3CDTF">2024-04-17T07:20:00Z</dcterms:created>
  <dcterms:modified xsi:type="dcterms:W3CDTF">2024-04-17T07:20:00Z</dcterms:modified>
</cp:coreProperties>
</file>