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81" w:rsidRPr="00045ADF" w:rsidRDefault="007D0D81" w:rsidP="007D0D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045A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Заявление на переход от одного страховщика к другому нужно подать не позднее 1 декабря</w:t>
      </w:r>
    </w:p>
    <w:p w:rsidR="007D0D81" w:rsidRPr="00045ADF" w:rsidRDefault="007D0D81" w:rsidP="007D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7D0D81" w:rsidRDefault="007D0D81" w:rsidP="007D0D8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45ADF">
        <w:rPr>
          <w:rFonts w:ascii="Arial" w:eastAsia="Times New Roman" w:hAnsi="Arial" w:cs="Arial"/>
          <w:sz w:val="24"/>
          <w:szCs w:val="24"/>
          <w:lang w:eastAsia="ru-RU"/>
        </w:rPr>
        <w:t xml:space="preserve">Перевести </w:t>
      </w:r>
      <w:r>
        <w:rPr>
          <w:rFonts w:ascii="Arial" w:eastAsia="Times New Roman" w:hAnsi="Arial" w:cs="Arial"/>
          <w:sz w:val="24"/>
          <w:szCs w:val="24"/>
          <w:lang w:eastAsia="ru-RU"/>
        </w:rPr>
        <w:t>средства пенсионных накоплений</w:t>
      </w:r>
      <w:r w:rsidRPr="00045ADF">
        <w:rPr>
          <w:rFonts w:ascii="Arial" w:eastAsia="Times New Roman" w:hAnsi="Arial" w:cs="Arial"/>
          <w:sz w:val="24"/>
          <w:szCs w:val="24"/>
          <w:lang w:eastAsia="ru-RU"/>
        </w:rPr>
        <w:t xml:space="preserve"> из государственного Пенсионного фонда в негосударственный (или обратно),</w:t>
      </w:r>
      <w:r w:rsidRPr="00045AD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сменить один негосударственный пенсионный фонд на другой можно только при личном обращении в 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любой территориальный орган ПФР или через портал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госуслуг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при наличии электронной цифровой подписи. </w:t>
      </w:r>
    </w:p>
    <w:p w:rsidR="007D0D81" w:rsidRPr="00045ADF" w:rsidRDefault="007D0D81" w:rsidP="007D0D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D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Это позволяет избежать неправомерных переводов пенсионных накоплений граждан при использовании недостоверных документов.</w:t>
      </w:r>
    </w:p>
    <w:p w:rsidR="007D0D81" w:rsidRPr="00045ADF" w:rsidRDefault="007D0D81" w:rsidP="007D0D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DF">
        <w:rPr>
          <w:rFonts w:ascii="Arial" w:eastAsia="Times New Roman" w:hAnsi="Arial" w:cs="Arial"/>
          <w:i/>
          <w:iCs/>
          <w:color w:val="212121"/>
          <w:sz w:val="24"/>
          <w:szCs w:val="24"/>
          <w:u w:val="single"/>
          <w:lang w:eastAsia="ru-RU"/>
        </w:rPr>
        <w:t>Заявление на переход от одного страховщика к другому нужно подать не позднее 1 декабря.</w:t>
      </w:r>
      <w:r w:rsidRPr="00045ADF">
        <w:rPr>
          <w:rFonts w:ascii="Arial" w:eastAsia="Times New Roman" w:hAnsi="Arial" w:cs="Arial"/>
          <w:color w:val="212121"/>
          <w:sz w:val="24"/>
          <w:szCs w:val="24"/>
          <w:u w:val="single"/>
          <w:lang w:eastAsia="ru-RU"/>
        </w:rPr>
        <w:t> </w:t>
      </w:r>
    </w:p>
    <w:p w:rsidR="007D0D81" w:rsidRPr="00045ADF" w:rsidRDefault="007D0D81" w:rsidP="007D0D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D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Если застрахованное лицо в течение одного года подает более одного заявления о переходе, без предварительной подачи уведомлений об отказе от смены страховщика, ПФР откажет в удовлетворении второго и последующего заявлений.</w:t>
      </w:r>
    </w:p>
    <w:p w:rsidR="007D0D81" w:rsidRPr="00045ADF" w:rsidRDefault="007D0D81" w:rsidP="007D0D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D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Кроме того, если гражданин решил досрочно сменить страховщика, то ему </w:t>
      </w:r>
      <w:r w:rsidRPr="00045ADF">
        <w:rPr>
          <w:rFonts w:ascii="Arial" w:eastAsia="Times New Roman" w:hAnsi="Arial" w:cs="Arial"/>
          <w:i/>
          <w:iCs/>
          <w:color w:val="212121"/>
          <w:sz w:val="24"/>
          <w:szCs w:val="24"/>
          <w:lang w:eastAsia="ru-RU"/>
        </w:rPr>
        <w:t>обязательно сообщат о размере инвестиционного дохода</w:t>
      </w:r>
      <w:r w:rsidRPr="00045AD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, который он теряет в связи с досрочным переходом.</w:t>
      </w:r>
    </w:p>
    <w:p w:rsidR="007D0D81" w:rsidRPr="00045ADF" w:rsidRDefault="007D0D81" w:rsidP="007D0D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D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Важно помнить, </w:t>
      </w:r>
      <w:r w:rsidRPr="00045ADF">
        <w:rPr>
          <w:rFonts w:ascii="Arial" w:eastAsia="Times New Roman" w:hAnsi="Arial" w:cs="Arial"/>
          <w:i/>
          <w:iCs/>
          <w:color w:val="212121"/>
          <w:sz w:val="24"/>
          <w:szCs w:val="24"/>
          <w:lang w:eastAsia="ru-RU"/>
        </w:rPr>
        <w:t>что перевод пенсионных накоплений без потерь возможен не чаще одного раза в 5 лет</w:t>
      </w:r>
      <w:r w:rsidRPr="00045AD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, иначе, будущий пенсионер теряет свой инвестиционный доход. В 202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</w:t>
      </w:r>
      <w:r w:rsidRPr="00045AD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году перевести без потерь средства пенсионных накоплений могут те граждане, которые подали заявление о выборе страховщика последний раз в 201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7</w:t>
      </w:r>
      <w:r w:rsidRPr="00045AD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году, при условии, что ПФР было принято положительное решение о рассмотрении заявления.</w:t>
      </w:r>
    </w:p>
    <w:p w:rsidR="007D0D81" w:rsidRPr="00045ADF" w:rsidRDefault="007D0D81" w:rsidP="007D0D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D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 иных случаях досрочный перевод накоплений грозит потерей инвестиционного дохода, как минимум за текущий год.</w:t>
      </w:r>
    </w:p>
    <w:p w:rsidR="007D0D81" w:rsidRPr="00045ADF" w:rsidRDefault="007D0D81" w:rsidP="007D0D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D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Напомним, пенсионные накопления имеются у граждан не старше 1953 г.р. (мужчин) и 1957 г.р. (женщин), не вышедших на пенсию, а также у участников программы </w:t>
      </w:r>
      <w:proofErr w:type="spellStart"/>
      <w:r w:rsidRPr="00045AD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софинансирования</w:t>
      </w:r>
      <w:proofErr w:type="spellEnd"/>
      <w:r w:rsidRPr="00045AD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</w:t>
      </w:r>
    </w:p>
    <w:p w:rsidR="007D0D81" w:rsidRPr="00045ADF" w:rsidRDefault="007D0D81" w:rsidP="007D0D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D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Ознакомиться с информацией обо всех поданных заявлениях, их статусе, дате и способе подачи, а также о вынесенном решении можно на портале </w:t>
      </w:r>
      <w:proofErr w:type="spellStart"/>
      <w:r w:rsidRPr="00045AD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госуслуг</w:t>
      </w:r>
      <w:proofErr w:type="spellEnd"/>
      <w:r w:rsidRPr="00045AD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или лично в ПФР.</w:t>
      </w:r>
    </w:p>
    <w:p w:rsidR="007D0D81" w:rsidRDefault="007D0D81" w:rsidP="007D0D81"/>
    <w:p w:rsidR="00577368" w:rsidRPr="007D0D81" w:rsidRDefault="007D0D81" w:rsidP="007D0D81"/>
    <w:sectPr w:rsidR="00577368" w:rsidRPr="007D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12C9"/>
    <w:multiLevelType w:val="multilevel"/>
    <w:tmpl w:val="9620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BE"/>
    <w:rsid w:val="0010247A"/>
    <w:rsid w:val="004230AE"/>
    <w:rsid w:val="0047118B"/>
    <w:rsid w:val="00594605"/>
    <w:rsid w:val="006429CD"/>
    <w:rsid w:val="007D0D81"/>
    <w:rsid w:val="008807CB"/>
    <w:rsid w:val="009F0CBE"/>
    <w:rsid w:val="00A9534B"/>
    <w:rsid w:val="00F3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81"/>
  </w:style>
  <w:style w:type="paragraph" w:styleId="1">
    <w:name w:val="heading 1"/>
    <w:basedOn w:val="a"/>
    <w:link w:val="10"/>
    <w:uiPriority w:val="9"/>
    <w:qFormat/>
    <w:rsid w:val="00F30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F30A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A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30A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F30AA8"/>
    <w:rPr>
      <w:i/>
      <w:iCs/>
    </w:rPr>
  </w:style>
  <w:style w:type="character" w:styleId="a4">
    <w:name w:val="Strong"/>
    <w:basedOn w:val="a0"/>
    <w:uiPriority w:val="22"/>
    <w:qFormat/>
    <w:rsid w:val="00F30AA8"/>
    <w:rPr>
      <w:b/>
      <w:bCs/>
    </w:rPr>
  </w:style>
  <w:style w:type="paragraph" w:styleId="a5">
    <w:name w:val="Normal (Web)"/>
    <w:basedOn w:val="a"/>
    <w:uiPriority w:val="99"/>
    <w:semiHidden/>
    <w:unhideWhenUsed/>
    <w:rsid w:val="00F3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30A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81"/>
  </w:style>
  <w:style w:type="paragraph" w:styleId="1">
    <w:name w:val="heading 1"/>
    <w:basedOn w:val="a"/>
    <w:link w:val="10"/>
    <w:uiPriority w:val="9"/>
    <w:qFormat/>
    <w:rsid w:val="00F30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F30A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A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30A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F30AA8"/>
    <w:rPr>
      <w:i/>
      <w:iCs/>
    </w:rPr>
  </w:style>
  <w:style w:type="character" w:styleId="a4">
    <w:name w:val="Strong"/>
    <w:basedOn w:val="a0"/>
    <w:uiPriority w:val="22"/>
    <w:qFormat/>
    <w:rsid w:val="00F30AA8"/>
    <w:rPr>
      <w:b/>
      <w:bCs/>
    </w:rPr>
  </w:style>
  <w:style w:type="paragraph" w:styleId="a5">
    <w:name w:val="Normal (Web)"/>
    <w:basedOn w:val="a"/>
    <w:uiPriority w:val="99"/>
    <w:semiHidden/>
    <w:unhideWhenUsed/>
    <w:rsid w:val="00F3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30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844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1710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5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Прокопова Дина Сергеевна</dc:creator>
  <cp:lastModifiedBy>Елитенко Марина Владимировна</cp:lastModifiedBy>
  <cp:revision>2</cp:revision>
  <dcterms:created xsi:type="dcterms:W3CDTF">2022-11-28T09:27:00Z</dcterms:created>
  <dcterms:modified xsi:type="dcterms:W3CDTF">2022-11-28T09:27:00Z</dcterms:modified>
</cp:coreProperties>
</file>