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C" w:rsidRDefault="00ED248F" w:rsidP="008E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7D327B" wp14:editId="6106731F">
            <wp:extent cx="2647950" cy="2362200"/>
            <wp:effectExtent l="0" t="0" r="0" b="0"/>
            <wp:docPr id="1" name="Рисунок 1" descr="Расследование несчастных случаев - Охрана тру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ледование несчастных случаев - Охрана труд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49" cy="236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8F" w:rsidRDefault="00ED248F" w:rsidP="008E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8F" w:rsidRPr="008E09BC" w:rsidRDefault="00ED248F" w:rsidP="008E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402" w:rsidRPr="004A5402" w:rsidRDefault="00ED248F" w:rsidP="004A54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работодателям</w:t>
      </w:r>
    </w:p>
    <w:p w:rsidR="004A5402" w:rsidRPr="004A5402" w:rsidRDefault="004A5402" w:rsidP="004A54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5402" w:rsidRPr="004A5402" w:rsidRDefault="004A5402" w:rsidP="004A5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02">
        <w:rPr>
          <w:rFonts w:ascii="Times New Roman" w:hAnsi="Times New Roman" w:cs="Times New Roman"/>
          <w:sz w:val="28"/>
          <w:szCs w:val="28"/>
        </w:rPr>
        <w:t>Несчастный случай на производстве  - событие, в результате которого работниками или другими лицами, участвующими в производственной дея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тельности работодателя, были получены увечья или иные телесные повре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ждения (травмы), в том числе причиненные другими лицами, обусловленные воздействием на пострадавшего опасных производственных факторов, по</w:t>
      </w:r>
      <w:r w:rsidRPr="004A5402">
        <w:rPr>
          <w:rFonts w:ascii="Times New Roman" w:hAnsi="Times New Roman" w:cs="Times New Roman"/>
          <w:sz w:val="28"/>
          <w:szCs w:val="28"/>
        </w:rPr>
        <w:softHyphen/>
        <w:t xml:space="preserve">влекшие за собой необходимость его перевода на другую работу, временную или стойкую утрату им трудоспособности либо его смерть. </w:t>
      </w:r>
      <w:proofErr w:type="gramEnd"/>
    </w:p>
    <w:p w:rsidR="004A5402" w:rsidRPr="004A5402" w:rsidRDefault="004A5402" w:rsidP="004A5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02">
        <w:rPr>
          <w:rFonts w:ascii="Times New Roman" w:hAnsi="Times New Roman" w:cs="Times New Roman"/>
          <w:sz w:val="28"/>
          <w:szCs w:val="28"/>
        </w:rPr>
        <w:t>Обращаем Ваше внимание, что стороной  Работодателей  края  при заклю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чении Соглашения  между Правительством Ставропольского края, Территориальным союзом «Федерация профсоюзов Ставропольского края» и Региональным Союзом работодателей Ставропольского края «Конгресс  деловых кругов Ставрополья»   на 2022 - 2024 годы (далее - Соглашение) в пункте 6.40. приняты обязательства, предусматривающие обеспечение выплаты еди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</w:t>
      </w:r>
      <w:proofErr w:type="gramEnd"/>
      <w:r w:rsidRPr="004A5402">
        <w:rPr>
          <w:rFonts w:ascii="Times New Roman" w:hAnsi="Times New Roman" w:cs="Times New Roman"/>
          <w:sz w:val="28"/>
          <w:szCs w:val="28"/>
        </w:rPr>
        <w:t xml:space="preserve"> на производстве или профессионального заболевания, в размере  не менее 50 - кратного размера минимального </w:t>
      </w:r>
      <w:proofErr w:type="gramStart"/>
      <w:r w:rsidRPr="004A540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A5402">
        <w:rPr>
          <w:rFonts w:ascii="Times New Roman" w:hAnsi="Times New Roman" w:cs="Times New Roman"/>
          <w:sz w:val="28"/>
          <w:szCs w:val="28"/>
        </w:rPr>
        <w:t xml:space="preserve"> (по состоянию на 01.01.2024 г - 19242 руб.). В случае трудового увечья, полу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ченного работником от несчастного случая на производстве или профессио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нального заболевания, размер единовременной денежной компенсации опре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деляется  в соответствии со степенью утраты профессиональной трудоспо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собности исходя из 50 - кратного размера минимального  размера оплаты труда, и уменьшается в зависимости от степени вины потерпевшего, но не более</w:t>
      </w:r>
      <w:proofErr w:type="gramStart"/>
      <w:r w:rsidRPr="004A54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5402">
        <w:rPr>
          <w:rFonts w:ascii="Times New Roman" w:hAnsi="Times New Roman" w:cs="Times New Roman"/>
          <w:sz w:val="28"/>
          <w:szCs w:val="28"/>
        </w:rPr>
        <w:t xml:space="preserve"> чем на 25 процентов.</w:t>
      </w:r>
    </w:p>
    <w:p w:rsidR="004A5402" w:rsidRPr="004A5402" w:rsidRDefault="004A5402" w:rsidP="004A5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02">
        <w:rPr>
          <w:rFonts w:ascii="Times New Roman" w:hAnsi="Times New Roman" w:cs="Times New Roman"/>
          <w:sz w:val="28"/>
          <w:szCs w:val="28"/>
        </w:rPr>
        <w:t xml:space="preserve">При этом, минимальный </w:t>
      </w:r>
      <w:proofErr w:type="gramStart"/>
      <w:r w:rsidRPr="004A540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A5402">
        <w:rPr>
          <w:rFonts w:ascii="Times New Roman" w:hAnsi="Times New Roman" w:cs="Times New Roman"/>
          <w:sz w:val="28"/>
          <w:szCs w:val="28"/>
        </w:rPr>
        <w:t xml:space="preserve"> ежегодно устанавлива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ется федеральным законом и исчисляется исходя из темпа роста минималь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ного размера оплаты труда, превышающего на три процентных пункта темпы роста величины прожиточного минимума трудоспособного населения в це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лом по Российской Федерации.</w:t>
      </w:r>
    </w:p>
    <w:p w:rsidR="004A5402" w:rsidRPr="004A5402" w:rsidRDefault="004A5402" w:rsidP="004A5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02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3 статьи 11 Закона Ставропольского края  «О некоторых вопросах социального партнерства в сфере труда» данный пункт Соглашения, распространяется на всех работодателей, не участвующих в за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ключение Соглашения, которые в течение 30 календарных дней после опуб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ликования предложения о присоединении к Соглашению  (опубликовано 22 февраля 2022 в газете «Ставропольская правда»), не предоставили мотивиро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ванный письменный отказ от присоединения к нему</w:t>
      </w:r>
      <w:proofErr w:type="gramEnd"/>
      <w:r w:rsidRPr="004A5402">
        <w:rPr>
          <w:rFonts w:ascii="Times New Roman" w:hAnsi="Times New Roman" w:cs="Times New Roman"/>
          <w:sz w:val="28"/>
          <w:szCs w:val="28"/>
        </w:rPr>
        <w:t>, за исключением органи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заций, в отношении которых функции и полномочия учредителя осуществ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ляют государственные органы или органы  местного самоуправления.</w:t>
      </w:r>
    </w:p>
    <w:p w:rsidR="004A5402" w:rsidRPr="004A5402" w:rsidRDefault="004A5402" w:rsidP="004A5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02">
        <w:rPr>
          <w:rFonts w:ascii="Times New Roman" w:hAnsi="Times New Roman" w:cs="Times New Roman"/>
          <w:sz w:val="28"/>
          <w:szCs w:val="28"/>
        </w:rPr>
        <w:t>Однако, как показывает практика, многие работодатели района не вла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деют информацией об обязательствах по обеспечению выплат денежных компенсаций в указанных размерах или игнорируют их.</w:t>
      </w:r>
    </w:p>
    <w:p w:rsidR="004A5402" w:rsidRPr="004A5402" w:rsidRDefault="004A5402" w:rsidP="00935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02">
        <w:rPr>
          <w:rFonts w:ascii="Times New Roman" w:hAnsi="Times New Roman" w:cs="Times New Roman"/>
          <w:sz w:val="28"/>
          <w:szCs w:val="28"/>
        </w:rPr>
        <w:t>Согласно законодательству, сокрытие факта несчастного случая, повлек</w:t>
      </w:r>
      <w:r w:rsidRPr="004A5402">
        <w:rPr>
          <w:rFonts w:ascii="Times New Roman" w:hAnsi="Times New Roman" w:cs="Times New Roman"/>
          <w:sz w:val="28"/>
          <w:szCs w:val="28"/>
        </w:rPr>
        <w:softHyphen/>
        <w:t>шего за собой тра</w:t>
      </w:r>
      <w:r w:rsidR="00935289">
        <w:rPr>
          <w:rFonts w:ascii="Times New Roman" w:hAnsi="Times New Roman" w:cs="Times New Roman"/>
          <w:sz w:val="28"/>
          <w:szCs w:val="28"/>
        </w:rPr>
        <w:t>вму, грозит работодателю штраф</w:t>
      </w:r>
      <w:bookmarkStart w:id="0" w:name="_GoBack"/>
      <w:bookmarkEnd w:id="0"/>
      <w:r w:rsidRPr="004A5402">
        <w:rPr>
          <w:rFonts w:ascii="Times New Roman" w:hAnsi="Times New Roman" w:cs="Times New Roman"/>
          <w:sz w:val="28"/>
          <w:szCs w:val="28"/>
        </w:rPr>
        <w:t xml:space="preserve"> до 400 тыс. рублей при тяжелой производственной травме.</w:t>
      </w:r>
    </w:p>
    <w:p w:rsidR="004A5402" w:rsidRPr="004A5402" w:rsidRDefault="004A5402" w:rsidP="004A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02">
        <w:rPr>
          <w:rFonts w:ascii="Times New Roman" w:hAnsi="Times New Roman" w:cs="Times New Roman"/>
          <w:sz w:val="28"/>
          <w:szCs w:val="28"/>
        </w:rPr>
        <w:tab/>
      </w:r>
    </w:p>
    <w:p w:rsidR="00353C22" w:rsidRDefault="00353C22"/>
    <w:sectPr w:rsidR="0035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F"/>
    <w:rsid w:val="00044139"/>
    <w:rsid w:val="00353C22"/>
    <w:rsid w:val="004A5402"/>
    <w:rsid w:val="008E09BC"/>
    <w:rsid w:val="00935289"/>
    <w:rsid w:val="00E35BFF"/>
    <w:rsid w:val="00E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2500-4180-4CD9-81C3-103AF786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2024-02-26T12:22:00Z</cp:lastPrinted>
  <dcterms:created xsi:type="dcterms:W3CDTF">2024-02-26T11:34:00Z</dcterms:created>
  <dcterms:modified xsi:type="dcterms:W3CDTF">2024-02-26T12:22:00Z</dcterms:modified>
</cp:coreProperties>
</file>