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F8" w:rsidRDefault="00373BF8" w:rsidP="009F35D4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>
        <w:rPr>
          <w:noProof/>
          <w:color w:val="2E2E2E"/>
          <w:sz w:val="28"/>
          <w:szCs w:val="28"/>
        </w:rPr>
        <w:drawing>
          <wp:inline distT="0" distB="0" distL="0" distR="0">
            <wp:extent cx="2638425" cy="2638425"/>
            <wp:effectExtent l="0" t="0" r="9525" b="9525"/>
            <wp:docPr id="1" name="Рисунок 1" descr="C:\Users\Михаил\Desktop\КД\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КД\Молод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D4" w:rsidRDefault="00B97073" w:rsidP="009F35D4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bookmarkStart w:id="0" w:name="_GoBack"/>
      <w:bookmarkEnd w:id="0"/>
      <w:r>
        <w:rPr>
          <w:color w:val="2E2E2E"/>
          <w:sz w:val="28"/>
          <w:szCs w:val="28"/>
        </w:rPr>
        <w:t>Т</w:t>
      </w:r>
      <w:r w:rsidR="009F35D4">
        <w:rPr>
          <w:color w:val="2E2E2E"/>
          <w:sz w:val="28"/>
          <w:szCs w:val="28"/>
        </w:rPr>
        <w:t>енденции неформальной занятости для молодежи</w:t>
      </w:r>
    </w:p>
    <w:p w:rsidR="009F35D4" w:rsidRDefault="009F35D4" w:rsidP="009F35D4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</w:p>
    <w:p w:rsidR="002D0211" w:rsidRPr="002D0211" w:rsidRDefault="002D0211" w:rsidP="009F3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  <w:sz w:val="28"/>
          <w:szCs w:val="28"/>
        </w:rPr>
      </w:pPr>
      <w:r w:rsidRPr="002D0211">
        <w:rPr>
          <w:color w:val="2E2E2E"/>
          <w:sz w:val="28"/>
          <w:szCs w:val="28"/>
        </w:rPr>
        <w:t>Все развитые общества приоритеты пр</w:t>
      </w:r>
      <w:r w:rsidR="009F35D4">
        <w:rPr>
          <w:color w:val="2E2E2E"/>
          <w:sz w:val="28"/>
          <w:szCs w:val="28"/>
        </w:rPr>
        <w:t xml:space="preserve">огресса связывают с молодежью - </w:t>
      </w:r>
      <w:r w:rsidRPr="002D0211">
        <w:rPr>
          <w:color w:val="2E2E2E"/>
          <w:sz w:val="28"/>
          <w:szCs w:val="28"/>
        </w:rPr>
        <w:t xml:space="preserve">экономической основой страны. Но в  современных условиях все большие масштабы приобрели неформальные формы занятости и стали проблемой в разных субъектах нашей страны вне зависимости от уровня их социально-экономического развития. Нетрудно заметить, что неформальной занятостью в большей степени охвачена молодежь, доля которой в структуре </w:t>
      </w:r>
      <w:proofErr w:type="gramStart"/>
      <w:r w:rsidRPr="002D0211">
        <w:rPr>
          <w:color w:val="2E2E2E"/>
          <w:sz w:val="28"/>
          <w:szCs w:val="28"/>
        </w:rPr>
        <w:t>занятых</w:t>
      </w:r>
      <w:proofErr w:type="gramEnd"/>
      <w:r w:rsidRPr="002D0211">
        <w:rPr>
          <w:color w:val="2E2E2E"/>
          <w:sz w:val="28"/>
          <w:szCs w:val="28"/>
        </w:rPr>
        <w:t xml:space="preserve"> в неформальном секторе за последние годы стремительно увеличивается. Дан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ная группа населения наиболее уязвима и испытывает сложности при трудо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устройстве и для нее зачастую важным является сам факт занятости, а не ка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чест</w:t>
      </w:r>
      <w:r w:rsidR="009F35D4">
        <w:rPr>
          <w:color w:val="2E2E2E"/>
          <w:sz w:val="28"/>
          <w:szCs w:val="28"/>
        </w:rPr>
        <w:t xml:space="preserve">во трудового контракта. В таких, </w:t>
      </w:r>
      <w:proofErr w:type="gramStart"/>
      <w:r w:rsidRPr="002D0211">
        <w:rPr>
          <w:color w:val="2E2E2E"/>
          <w:sz w:val="28"/>
          <w:szCs w:val="28"/>
        </w:rPr>
        <w:t>условиях</w:t>
      </w:r>
      <w:proofErr w:type="gramEnd"/>
      <w:r w:rsidR="009F35D4">
        <w:rPr>
          <w:color w:val="2E2E2E"/>
          <w:sz w:val="28"/>
          <w:szCs w:val="28"/>
        </w:rPr>
        <w:t>,</w:t>
      </w:r>
      <w:r w:rsidRPr="002D0211">
        <w:rPr>
          <w:color w:val="2E2E2E"/>
          <w:sz w:val="28"/>
          <w:szCs w:val="28"/>
        </w:rPr>
        <w:t xml:space="preserve"> молодежь нередко вынуждена обращаться к неформальной занятости. Понимая необходимость и важность официального трудоустройства, которое может стать гарантом определенной стабильности, молодежь отдает предпочтение неформальной занятости в ос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новном в качестве вторичной занятости.</w:t>
      </w:r>
    </w:p>
    <w:p w:rsidR="002D0211" w:rsidRPr="002D0211" w:rsidRDefault="002D0211" w:rsidP="009F35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E2E2E"/>
          <w:sz w:val="28"/>
          <w:szCs w:val="28"/>
        </w:rPr>
      </w:pPr>
      <w:r w:rsidRPr="002D0211">
        <w:rPr>
          <w:color w:val="2E2E2E"/>
          <w:sz w:val="28"/>
          <w:szCs w:val="28"/>
        </w:rPr>
        <w:t>Рассматривая структуру неформальной занятости по половому признаку, можно отметить меньшее вовлечение женщин рассматриваемой возрастной группы в занятость в неформальном секторе по сравнению с мужчинами. Это связано с тем, что женщины выше оценивают важность формальных трудо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вых отношений. Официальное трудоустройство позволяют им рассчитывать на определенную поддержку и защиту со стороны государства, включающее выплату различных социальных пособий и обеспечение права на оплачивае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мый отпуск по уходу за ребенком. Почему молодежь все больше переходит на неформальную занятость? Молодое поколение является социально-уязви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мой категорией населения, т.к. первую очередь попадает в группу риска по вовлечению в занятость в неформальном секторе. </w:t>
      </w:r>
      <w:proofErr w:type="gramStart"/>
      <w:r w:rsidRPr="002D0211">
        <w:rPr>
          <w:color w:val="2E2E2E"/>
          <w:sz w:val="28"/>
          <w:szCs w:val="28"/>
        </w:rPr>
        <w:t>Молодые специалисты ис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пытывают сложности с трудоустройством, что обусловлено следующими причинами: 1)  отсутствие опыта работы; 2)  низкая конкурентоспособность выпускников вузов; 3)  недостаточность у выпускников вузов необходимых теоретических знаний и практических навыков; 4)  несоответствие професси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онально-квалификационной структуры </w:t>
      </w:r>
      <w:r w:rsidRPr="002D0211">
        <w:rPr>
          <w:color w:val="2E2E2E"/>
          <w:sz w:val="28"/>
          <w:szCs w:val="28"/>
        </w:rPr>
        <w:lastRenderedPageBreak/>
        <w:t>выпускников потребностям эконо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мики, рынка труда и структуре имеющихся вакансий; 5)  отсутствие меха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низмов и институтов, регулирующих взаимосвязь рынка труда с высшим об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разованием.</w:t>
      </w:r>
      <w:proofErr w:type="gramEnd"/>
      <w:r w:rsidRPr="002D0211">
        <w:rPr>
          <w:color w:val="2E2E2E"/>
          <w:sz w:val="28"/>
          <w:szCs w:val="28"/>
        </w:rPr>
        <w:t xml:space="preserve"> Кроме того, у молодых людей сформировался довольно низкий уровень доверия к официальному трудоустройству. Молодежь не уверена в возможности карьерного роста и финансовой стабильности. Некоторые мо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лодые люди отказываются от официального трудоустройства из-за представ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лений о выполнении статичной, рутинной и неинтересной работы, не даю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щей перспектив для развития и самореализации в будущем. Неформальная же занятость, напротив, в виду отсутствия строгих регламентов является для молодых людей более привлекательной и ассоциируется с динамикой, разви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тием, самостоятельностью принятия решений, возможностью в большей мере проявлять себя и оставаться свободным и независимым. </w:t>
      </w:r>
      <w:proofErr w:type="gramStart"/>
      <w:r w:rsidRPr="002D0211">
        <w:rPr>
          <w:color w:val="2E2E2E"/>
          <w:sz w:val="28"/>
          <w:szCs w:val="28"/>
        </w:rPr>
        <w:t>Особую роль здесь играют рост прагматизма (активность, практицизм, ориентация на будущее) и индивидуализма (ориентация на собственные интересы, вера в свои соб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ственные силы и опора на личностные ресурсы, стремление дифференциро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вать себя от других), а также стремление к приобретению материальных цен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ностей и обеспечении комфортных условий жизни.</w:t>
      </w:r>
      <w:proofErr w:type="gramEnd"/>
      <w:r w:rsidRPr="002D0211">
        <w:rPr>
          <w:color w:val="2E2E2E"/>
          <w:sz w:val="28"/>
          <w:szCs w:val="28"/>
        </w:rPr>
        <w:t xml:space="preserve"> Для представителей мо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лодежи, не желающих работать под надзором начальства или в коллективе, преимуществом неформальной занятости становится возможностью обеспе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чения автономии и минимизации контроля в процессе трудовой деятельно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сти. Кроме того, молодые люди могут подбирать удобный для них график работы, что позволяет совмещать несколько занятий.   Неформальная заня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тость дает возможность устроиться на работу без высокого уровня образова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ния, квалификации, а также избежать уплаты налогов. Однако, несмотря на ряд преимуществ, которые предоставляют неформальные трудовые отноше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ния, у них имеется существенные недостатки. В </w:t>
      </w:r>
      <w:proofErr w:type="gramStart"/>
      <w:r w:rsidRPr="002D0211">
        <w:rPr>
          <w:color w:val="2E2E2E"/>
          <w:sz w:val="28"/>
          <w:szCs w:val="28"/>
        </w:rPr>
        <w:t>сочетании</w:t>
      </w:r>
      <w:proofErr w:type="gramEnd"/>
      <w:r w:rsidR="009F35D4">
        <w:rPr>
          <w:color w:val="2E2E2E"/>
          <w:sz w:val="28"/>
          <w:szCs w:val="28"/>
        </w:rPr>
        <w:t>,</w:t>
      </w:r>
      <w:r w:rsidRPr="002D0211">
        <w:rPr>
          <w:color w:val="2E2E2E"/>
          <w:sz w:val="28"/>
          <w:szCs w:val="28"/>
        </w:rPr>
        <w:t xml:space="preserve"> с низким уровнем образования человеческих ресурсов нестандартная занятость может увеличи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вать риски задержаться надолго на периферии рынка труда, где работники чаще обречены на нестабильную, малоквалифицированную и низкооплачи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ваемую работу. В </w:t>
      </w:r>
      <w:proofErr w:type="gramStart"/>
      <w:r w:rsidRPr="002D0211">
        <w:rPr>
          <w:color w:val="2E2E2E"/>
          <w:sz w:val="28"/>
          <w:szCs w:val="28"/>
        </w:rPr>
        <w:t>случае</w:t>
      </w:r>
      <w:proofErr w:type="gramEnd"/>
      <w:r w:rsidRPr="002D0211">
        <w:rPr>
          <w:color w:val="2E2E2E"/>
          <w:sz w:val="28"/>
          <w:szCs w:val="28"/>
        </w:rPr>
        <w:t xml:space="preserve"> же возникновения конфликтных ситуаций с работо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дателем в силу недобросовестности последнего, неформально занятые моло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дые люди не имеют возможности осуществить разрешение трудовых споров в суде. Молодежь занятая неформально лишена прав, предусмотренных Тру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довым кодексом РФ на трудовой стаж. На них не распространяются гаранти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рованные Конституцией РФ права на обязательное социальное и пенсионное страхование. Определяющим фактором развития неформальной занятости среди молодежи является образование. Неформальная занятость в большей степени характерна для лиц со средним профессиональным и средним общим образованием. Но и получение высшего образования еще не гарантирует возможности успешного трудоустройства. Об этом свидетельствует увеличе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 xml:space="preserve">ние доли </w:t>
      </w:r>
      <w:proofErr w:type="gramStart"/>
      <w:r w:rsidRPr="002D0211">
        <w:rPr>
          <w:color w:val="2E2E2E"/>
          <w:sz w:val="28"/>
          <w:szCs w:val="28"/>
        </w:rPr>
        <w:t>занятых</w:t>
      </w:r>
      <w:proofErr w:type="gramEnd"/>
      <w:r w:rsidRPr="002D0211">
        <w:rPr>
          <w:color w:val="2E2E2E"/>
          <w:sz w:val="28"/>
          <w:szCs w:val="28"/>
        </w:rPr>
        <w:t xml:space="preserve"> в неформальном секторе среди имеющих высшее образо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вание. В последние годы стремительно возросла престижность высшего об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разования (многие молодые люди просто запрограммированы на получение высшего образования), однако найти работу по специальности после оконча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lastRenderedPageBreak/>
        <w:t>ния вуза становится все сложнее. Большинство россиян оценивают качество современного высшего образования на среднем уровне и поддерживают идею лишать неэффективные вузы государственной аккредитации.</w:t>
      </w:r>
    </w:p>
    <w:p w:rsidR="00FE482C" w:rsidRPr="002D0211" w:rsidRDefault="002D0211" w:rsidP="00B970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211">
        <w:rPr>
          <w:color w:val="2E2E2E"/>
          <w:sz w:val="28"/>
          <w:szCs w:val="28"/>
        </w:rPr>
        <w:t>Более того многие молодые люди несерьезно подходят к выбору будущей профессии, что в последствии приводит к нежеланию работать по специаль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ности. И в такой ситуации молодежь прибегает к поиску альтернатив в не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формальном секторе. Неформа</w:t>
      </w:r>
      <w:r w:rsidR="00B97073">
        <w:rPr>
          <w:color w:val="2E2E2E"/>
          <w:sz w:val="28"/>
          <w:szCs w:val="28"/>
        </w:rPr>
        <w:t>льная занятость среди молодежи -</w:t>
      </w:r>
      <w:r w:rsidRPr="002D0211">
        <w:rPr>
          <w:color w:val="2E2E2E"/>
          <w:sz w:val="28"/>
          <w:szCs w:val="28"/>
        </w:rPr>
        <w:t xml:space="preserve"> серьезная проблема для российской </w:t>
      </w:r>
      <w:r w:rsidR="00B97073">
        <w:rPr>
          <w:color w:val="2E2E2E"/>
          <w:sz w:val="28"/>
          <w:szCs w:val="28"/>
        </w:rPr>
        <w:t>экономики. Молодежь -</w:t>
      </w:r>
      <w:r w:rsidRPr="002D0211">
        <w:rPr>
          <w:color w:val="2E2E2E"/>
          <w:sz w:val="28"/>
          <w:szCs w:val="28"/>
        </w:rPr>
        <w:t xml:space="preserve"> это та часть населения, на которую опирается экономика страны и от которого зависит ее будущее. По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этому обеспечение комфортных условий для трудоустройства молодежи очень важно, как и правильный выбор профессии, потому что от него зави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сит, будет ли востребован работник, а его профессия соответство</w:t>
      </w:r>
      <w:r w:rsidR="009F35D4">
        <w:rPr>
          <w:color w:val="2E2E2E"/>
          <w:sz w:val="28"/>
          <w:szCs w:val="28"/>
        </w:rPr>
        <w:softHyphen/>
      </w:r>
      <w:r w:rsidRPr="002D0211">
        <w:rPr>
          <w:color w:val="2E2E2E"/>
          <w:sz w:val="28"/>
          <w:szCs w:val="28"/>
        </w:rPr>
        <w:t>вать  современным потребностям рынка труда.</w:t>
      </w:r>
    </w:p>
    <w:sectPr w:rsidR="00FE482C" w:rsidRPr="002D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9"/>
    <w:rsid w:val="002D0211"/>
    <w:rsid w:val="00373BF8"/>
    <w:rsid w:val="00475089"/>
    <w:rsid w:val="009F35D4"/>
    <w:rsid w:val="00B97073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07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7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07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7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2024-07-15T13:31:00Z</cp:lastPrinted>
  <dcterms:created xsi:type="dcterms:W3CDTF">2024-07-15T13:09:00Z</dcterms:created>
  <dcterms:modified xsi:type="dcterms:W3CDTF">2024-07-15T13:34:00Z</dcterms:modified>
</cp:coreProperties>
</file>