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2A75" w14:textId="6F406D2A" w:rsidR="008B4018" w:rsidRPr="00A7207F" w:rsidRDefault="00E43590" w:rsidP="008B40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 СКИ РАНХиГС о в</w:t>
      </w:r>
      <w:r w:rsidR="001839F6" w:rsidRPr="00A7207F">
        <w:rPr>
          <w:b/>
          <w:bCs/>
          <w:sz w:val="28"/>
          <w:szCs w:val="28"/>
        </w:rPr>
        <w:t>недрени</w:t>
      </w:r>
      <w:r>
        <w:rPr>
          <w:b/>
          <w:bCs/>
          <w:sz w:val="28"/>
          <w:szCs w:val="28"/>
        </w:rPr>
        <w:t>и</w:t>
      </w:r>
      <w:r w:rsidR="001839F6" w:rsidRPr="00A7207F">
        <w:rPr>
          <w:b/>
          <w:bCs/>
          <w:sz w:val="28"/>
          <w:szCs w:val="28"/>
        </w:rPr>
        <w:t xml:space="preserve"> искусственного</w:t>
      </w:r>
      <w:r w:rsidR="008B4018" w:rsidRPr="00A7207F">
        <w:rPr>
          <w:b/>
          <w:bCs/>
          <w:sz w:val="28"/>
          <w:szCs w:val="28"/>
        </w:rPr>
        <w:t xml:space="preserve"> интеллекта в области здравоохранения и его правово</w:t>
      </w:r>
      <w:r>
        <w:rPr>
          <w:b/>
          <w:bCs/>
          <w:sz w:val="28"/>
          <w:szCs w:val="28"/>
        </w:rPr>
        <w:t>м</w:t>
      </w:r>
      <w:r w:rsidR="00A7207F" w:rsidRPr="00A7207F">
        <w:rPr>
          <w:b/>
          <w:bCs/>
          <w:sz w:val="28"/>
          <w:szCs w:val="28"/>
        </w:rPr>
        <w:t xml:space="preserve"> </w:t>
      </w:r>
      <w:r w:rsidR="008B4018" w:rsidRPr="00A7207F">
        <w:rPr>
          <w:b/>
          <w:bCs/>
          <w:sz w:val="28"/>
          <w:szCs w:val="28"/>
        </w:rPr>
        <w:t>регулировани</w:t>
      </w:r>
      <w:r>
        <w:rPr>
          <w:b/>
          <w:bCs/>
          <w:sz w:val="28"/>
          <w:szCs w:val="28"/>
        </w:rPr>
        <w:t>и</w:t>
      </w:r>
    </w:p>
    <w:p w14:paraId="6AACDDF8" w14:textId="717ABDED" w:rsidR="008B4018" w:rsidRPr="00A7207F" w:rsidRDefault="008B4018">
      <w:pPr>
        <w:rPr>
          <w:sz w:val="28"/>
          <w:szCs w:val="28"/>
        </w:rPr>
      </w:pPr>
      <w:r w:rsidRPr="00A7207F">
        <w:rPr>
          <w:sz w:val="28"/>
          <w:szCs w:val="28"/>
        </w:rPr>
        <w:t xml:space="preserve"> </w:t>
      </w:r>
    </w:p>
    <w:p w14:paraId="0B99314F" w14:textId="6E9944BC" w:rsidR="00E43590" w:rsidRDefault="00E43590" w:rsidP="00A7207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 внедрении искусственного интеллекта и его правовом регулировании эксперт СКИ РАНХиГС.</w:t>
      </w:r>
    </w:p>
    <w:p w14:paraId="55F0975D" w14:textId="15A8E656" w:rsidR="00A7207F" w:rsidRDefault="00E10021" w:rsidP="00A7207F">
      <w:pPr>
        <w:ind w:firstLine="708"/>
        <w:rPr>
          <w:sz w:val="28"/>
          <w:szCs w:val="28"/>
        </w:rPr>
      </w:pPr>
      <w:r w:rsidRPr="00A7207F">
        <w:rPr>
          <w:sz w:val="28"/>
          <w:szCs w:val="28"/>
        </w:rPr>
        <w:t>В современном мире</w:t>
      </w:r>
      <w:r w:rsidR="00A7207F">
        <w:rPr>
          <w:sz w:val="28"/>
          <w:szCs w:val="28"/>
        </w:rPr>
        <w:t xml:space="preserve"> </w:t>
      </w:r>
      <w:r w:rsidRPr="00A7207F">
        <w:rPr>
          <w:sz w:val="28"/>
          <w:szCs w:val="28"/>
        </w:rPr>
        <w:t>все больше и больше обсуждается стремительное развитие информационных технологий, тем самым</w:t>
      </w:r>
      <w:r w:rsidR="00A7207F">
        <w:rPr>
          <w:sz w:val="28"/>
          <w:szCs w:val="28"/>
        </w:rPr>
        <w:t>,</w:t>
      </w:r>
      <w:r w:rsidRPr="00A7207F">
        <w:rPr>
          <w:sz w:val="28"/>
          <w:szCs w:val="28"/>
        </w:rPr>
        <w:t xml:space="preserve"> </w:t>
      </w:r>
      <w:r w:rsidR="00A7207F" w:rsidRPr="00A7207F">
        <w:rPr>
          <w:sz w:val="28"/>
          <w:szCs w:val="28"/>
        </w:rPr>
        <w:t>информационное развитие проникло</w:t>
      </w:r>
      <w:r w:rsidRPr="00A7207F">
        <w:rPr>
          <w:sz w:val="28"/>
          <w:szCs w:val="28"/>
        </w:rPr>
        <w:t xml:space="preserve"> абсолютно во все сферы общественной жизни</w:t>
      </w:r>
      <w:r w:rsidR="00A7207F">
        <w:rPr>
          <w:sz w:val="28"/>
          <w:szCs w:val="28"/>
        </w:rPr>
        <w:t>.</w:t>
      </w:r>
      <w:r w:rsidRPr="00A7207F">
        <w:rPr>
          <w:sz w:val="28"/>
          <w:szCs w:val="28"/>
        </w:rPr>
        <w:t xml:space="preserve"> </w:t>
      </w:r>
      <w:r w:rsidR="00A7207F">
        <w:rPr>
          <w:sz w:val="28"/>
          <w:szCs w:val="28"/>
        </w:rPr>
        <w:t>Б</w:t>
      </w:r>
      <w:r w:rsidRPr="00A7207F">
        <w:rPr>
          <w:sz w:val="28"/>
          <w:szCs w:val="28"/>
        </w:rPr>
        <w:t>езусловно</w:t>
      </w:r>
      <w:r w:rsidR="00A7207F">
        <w:rPr>
          <w:sz w:val="28"/>
          <w:szCs w:val="28"/>
        </w:rPr>
        <w:t>,</w:t>
      </w:r>
      <w:r w:rsidRPr="00A7207F">
        <w:rPr>
          <w:sz w:val="28"/>
          <w:szCs w:val="28"/>
        </w:rPr>
        <w:t xml:space="preserve"> интенсивное развитие претерпевают компьютерные технологии, робототехника, </w:t>
      </w:r>
      <w:proofErr w:type="spellStart"/>
      <w:r w:rsidRPr="00A7207F">
        <w:rPr>
          <w:sz w:val="28"/>
          <w:szCs w:val="28"/>
        </w:rPr>
        <w:t>нейротехнологий</w:t>
      </w:r>
      <w:proofErr w:type="spellEnd"/>
      <w:r w:rsidRPr="00A7207F">
        <w:rPr>
          <w:sz w:val="28"/>
          <w:szCs w:val="28"/>
        </w:rPr>
        <w:t xml:space="preserve"> и самое интересное и главное для научной дискуссии </w:t>
      </w:r>
      <w:r w:rsidR="00A7207F">
        <w:rPr>
          <w:sz w:val="28"/>
          <w:szCs w:val="28"/>
        </w:rPr>
        <w:t>-</w:t>
      </w:r>
      <w:r w:rsidRPr="00A7207F">
        <w:rPr>
          <w:sz w:val="28"/>
          <w:szCs w:val="28"/>
        </w:rPr>
        <w:t xml:space="preserve">искусственный интеллект. </w:t>
      </w:r>
    </w:p>
    <w:p w14:paraId="274EB218" w14:textId="56A44B3D" w:rsidR="00A7207F" w:rsidRDefault="00C309C5" w:rsidP="00A7207F">
      <w:pPr>
        <w:ind w:firstLine="708"/>
        <w:rPr>
          <w:sz w:val="28"/>
          <w:szCs w:val="28"/>
        </w:rPr>
      </w:pPr>
      <w:bookmarkStart w:id="0" w:name="_Hlk132018319"/>
      <w:r w:rsidRPr="00A7207F">
        <w:rPr>
          <w:sz w:val="28"/>
          <w:szCs w:val="28"/>
        </w:rPr>
        <w:t>В</w:t>
      </w:r>
      <w:r w:rsidR="00E10021" w:rsidRPr="00A7207F">
        <w:rPr>
          <w:sz w:val="28"/>
          <w:szCs w:val="28"/>
        </w:rPr>
        <w:t xml:space="preserve"> последние годы функция искусственного интеллекта является прерогативой современного общества.</w:t>
      </w:r>
      <w:r w:rsidR="00A7207F">
        <w:rPr>
          <w:sz w:val="28"/>
          <w:szCs w:val="28"/>
        </w:rPr>
        <w:t xml:space="preserve"> </w:t>
      </w:r>
      <w:r w:rsidR="00E10021" w:rsidRPr="00A7207F">
        <w:rPr>
          <w:sz w:val="28"/>
          <w:szCs w:val="28"/>
        </w:rPr>
        <w:t>Целесообразно отметить, что в России уже зарегистрированы около 18 медицинских издели</w:t>
      </w:r>
      <w:r w:rsidR="00A7207F">
        <w:rPr>
          <w:sz w:val="28"/>
          <w:szCs w:val="28"/>
        </w:rPr>
        <w:t>й</w:t>
      </w:r>
      <w:r w:rsidR="00E10021" w:rsidRPr="00A7207F">
        <w:rPr>
          <w:sz w:val="28"/>
          <w:szCs w:val="28"/>
        </w:rPr>
        <w:t>, использующих технологии ИИ. Например</w:t>
      </w:r>
      <w:r w:rsidR="00A7207F">
        <w:rPr>
          <w:sz w:val="28"/>
          <w:szCs w:val="28"/>
        </w:rPr>
        <w:t>,</w:t>
      </w:r>
      <w:r w:rsidR="00E10021" w:rsidRPr="00A7207F">
        <w:rPr>
          <w:sz w:val="28"/>
          <w:szCs w:val="28"/>
        </w:rPr>
        <w:t xml:space="preserve"> последнее изделие было создано 13.01.2023</w:t>
      </w:r>
      <w:r w:rsidR="00A7207F">
        <w:rPr>
          <w:sz w:val="28"/>
          <w:szCs w:val="28"/>
        </w:rPr>
        <w:t>. Следует помнить, что</w:t>
      </w:r>
      <w:r w:rsidR="00A7207F" w:rsidRPr="00A7207F">
        <w:rPr>
          <w:sz w:val="28"/>
          <w:szCs w:val="28"/>
        </w:rPr>
        <w:t xml:space="preserve"> использование</w:t>
      </w:r>
      <w:r w:rsidR="00E10021" w:rsidRPr="00A7207F">
        <w:rPr>
          <w:sz w:val="28"/>
          <w:szCs w:val="28"/>
        </w:rPr>
        <w:t>, включая покупку, внедрение или сопровождение, незарегистрированных медицинских изделий запрещено, за такие нарушения предусмотрены административная и уголовная ответственности.</w:t>
      </w:r>
    </w:p>
    <w:p w14:paraId="142FAACC" w14:textId="77777777" w:rsidR="00A7207F" w:rsidRDefault="00E10021" w:rsidP="00A7207F">
      <w:pPr>
        <w:ind w:firstLine="708"/>
        <w:rPr>
          <w:sz w:val="28"/>
          <w:szCs w:val="28"/>
        </w:rPr>
      </w:pPr>
      <w:r w:rsidRPr="00A7207F">
        <w:rPr>
          <w:sz w:val="28"/>
          <w:szCs w:val="28"/>
        </w:rPr>
        <w:t>В России разработали национальную стратегию развития искусственного интеллекта в период до 2030 года. В данной национальной стратегии обозначены цели и основные задачи, а также развитие и использование новых технологий и механизмы для их реализации искусственного интеллекта.</w:t>
      </w:r>
    </w:p>
    <w:bookmarkEnd w:id="0"/>
    <w:p w14:paraId="7954B53C" w14:textId="77777777" w:rsidR="00A7207F" w:rsidRDefault="00E10021" w:rsidP="00A7207F">
      <w:pPr>
        <w:ind w:firstLine="708"/>
        <w:rPr>
          <w:sz w:val="28"/>
          <w:szCs w:val="28"/>
        </w:rPr>
      </w:pPr>
      <w:r w:rsidRPr="00A7207F">
        <w:rPr>
          <w:sz w:val="28"/>
          <w:szCs w:val="28"/>
        </w:rPr>
        <w:t>Необходимо отметить, что с 2020 года провели экспериментальный правовой режим</w:t>
      </w:r>
      <w:r w:rsidR="00A7207F">
        <w:rPr>
          <w:sz w:val="28"/>
          <w:szCs w:val="28"/>
        </w:rPr>
        <w:t xml:space="preserve"> </w:t>
      </w:r>
      <w:r w:rsidRPr="00A7207F">
        <w:rPr>
          <w:sz w:val="28"/>
          <w:szCs w:val="28"/>
        </w:rPr>
        <w:t xml:space="preserve">сроком </w:t>
      </w:r>
      <w:r w:rsidR="00EF44A0" w:rsidRPr="00A7207F">
        <w:rPr>
          <w:sz w:val="28"/>
          <w:szCs w:val="28"/>
        </w:rPr>
        <w:t xml:space="preserve">на </w:t>
      </w:r>
      <w:r w:rsidRPr="00A7207F">
        <w:rPr>
          <w:sz w:val="28"/>
          <w:szCs w:val="28"/>
        </w:rPr>
        <w:t xml:space="preserve">5 лет. </w:t>
      </w:r>
      <w:r w:rsidR="00A7207F">
        <w:rPr>
          <w:sz w:val="28"/>
          <w:szCs w:val="28"/>
        </w:rPr>
        <w:t>Б</w:t>
      </w:r>
      <w:r w:rsidRPr="00A7207F">
        <w:rPr>
          <w:sz w:val="28"/>
          <w:szCs w:val="28"/>
        </w:rPr>
        <w:t>удут разрабатываться и внедряться, а также реализовываться новые технологии искусственного интеллекта.</w:t>
      </w:r>
      <w:r w:rsidR="000663A7" w:rsidRPr="00A7207F">
        <w:rPr>
          <w:sz w:val="28"/>
          <w:szCs w:val="28"/>
        </w:rPr>
        <w:t xml:space="preserve"> В отечественном законодательстве, как и в законодательстве многих других стран мира, отсутствуют специальные положения, устанавливающие правовой режим объектов, созданных искусственным интеллектом, а также порядок определения принадлежности прав на них. Как следствие, изучение данного вопроса имеет важное значение для разработки правового регулирования в данной сфере.</w:t>
      </w:r>
    </w:p>
    <w:p w14:paraId="11B073BD" w14:textId="5B465DE3" w:rsidR="00EF44A0" w:rsidRPr="00A7207F" w:rsidRDefault="00EF44A0" w:rsidP="00A7207F">
      <w:pPr>
        <w:ind w:firstLine="708"/>
        <w:rPr>
          <w:sz w:val="28"/>
          <w:szCs w:val="28"/>
        </w:rPr>
      </w:pPr>
      <w:r w:rsidRPr="00A7207F">
        <w:rPr>
          <w:sz w:val="28"/>
          <w:szCs w:val="28"/>
        </w:rPr>
        <w:t xml:space="preserve">Согласно  данной  Стратегии уже к 2024 году должны быть созданы все  необходимые  условия,  которые  </w:t>
      </w:r>
      <w:r w:rsidR="00A7207F">
        <w:rPr>
          <w:sz w:val="28"/>
          <w:szCs w:val="28"/>
        </w:rPr>
        <w:t>направлены на</w:t>
      </w:r>
      <w:r w:rsidRPr="00A7207F">
        <w:rPr>
          <w:sz w:val="28"/>
          <w:szCs w:val="28"/>
        </w:rPr>
        <w:t xml:space="preserve"> достижени</w:t>
      </w:r>
      <w:r w:rsidR="00A7207F">
        <w:rPr>
          <w:sz w:val="28"/>
          <w:szCs w:val="28"/>
        </w:rPr>
        <w:t>е</w:t>
      </w:r>
      <w:r w:rsidRPr="00A7207F">
        <w:rPr>
          <w:sz w:val="28"/>
          <w:szCs w:val="28"/>
        </w:rPr>
        <w:t xml:space="preserve"> целей, </w:t>
      </w:r>
      <w:r w:rsidR="00A7207F">
        <w:rPr>
          <w:sz w:val="28"/>
          <w:szCs w:val="28"/>
        </w:rPr>
        <w:t>на</w:t>
      </w:r>
      <w:r w:rsidRPr="00A7207F">
        <w:rPr>
          <w:sz w:val="28"/>
          <w:szCs w:val="28"/>
        </w:rPr>
        <w:t xml:space="preserve"> решени</w:t>
      </w:r>
      <w:r w:rsidR="00A7207F">
        <w:rPr>
          <w:sz w:val="28"/>
          <w:szCs w:val="28"/>
        </w:rPr>
        <w:t>е</w:t>
      </w:r>
      <w:r w:rsidRPr="00A7207F">
        <w:rPr>
          <w:sz w:val="28"/>
          <w:szCs w:val="28"/>
        </w:rPr>
        <w:t xml:space="preserve">  определенных задач по</w:t>
      </w:r>
      <w:r w:rsidR="00A7207F">
        <w:rPr>
          <w:sz w:val="28"/>
          <w:szCs w:val="28"/>
        </w:rPr>
        <w:t xml:space="preserve"> </w:t>
      </w:r>
      <w:r w:rsidRPr="00A7207F">
        <w:rPr>
          <w:sz w:val="28"/>
          <w:szCs w:val="28"/>
        </w:rPr>
        <w:t>реализации  мер,  а  уже  к  2030  году  по  российскому  законодательству  должна  быть  оптимизирована  гибкая  система  нормативно-правового  регулирования  в  области  искусственного  интеллекта. Именно нормативно-правовое регулирование дол</w:t>
      </w:r>
      <w:r w:rsidR="00CE1269" w:rsidRPr="00A7207F">
        <w:rPr>
          <w:sz w:val="28"/>
          <w:szCs w:val="28"/>
        </w:rPr>
        <w:t>жн</w:t>
      </w:r>
      <w:r w:rsidRPr="00A7207F">
        <w:rPr>
          <w:sz w:val="28"/>
          <w:szCs w:val="28"/>
        </w:rPr>
        <w:t xml:space="preserve">о гарантировать безопасность  населения </w:t>
      </w:r>
      <w:r w:rsidR="00A7207F">
        <w:rPr>
          <w:sz w:val="28"/>
          <w:szCs w:val="28"/>
        </w:rPr>
        <w:t xml:space="preserve">при развитии </w:t>
      </w:r>
      <w:r w:rsidRPr="00A7207F">
        <w:rPr>
          <w:sz w:val="28"/>
          <w:szCs w:val="28"/>
        </w:rPr>
        <w:t>технологий искусственного интеллекта.</w:t>
      </w:r>
    </w:p>
    <w:p w14:paraId="7AB263ED" w14:textId="77777777" w:rsidR="001839F6" w:rsidRPr="001839F6" w:rsidRDefault="001839F6">
      <w:pPr>
        <w:rPr>
          <w:sz w:val="24"/>
          <w:szCs w:val="24"/>
        </w:rPr>
      </w:pPr>
    </w:p>
    <w:sectPr w:rsidR="001839F6" w:rsidRPr="001839F6" w:rsidSect="000E4B71">
      <w:pgSz w:w="11910" w:h="16840"/>
      <w:pgMar w:top="1021" w:right="539" w:bottom="1242" w:left="1321" w:header="0" w:footer="98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21"/>
    <w:rsid w:val="000663A7"/>
    <w:rsid w:val="000E4B71"/>
    <w:rsid w:val="001839F6"/>
    <w:rsid w:val="00346552"/>
    <w:rsid w:val="00726351"/>
    <w:rsid w:val="007A2BD5"/>
    <w:rsid w:val="008B4018"/>
    <w:rsid w:val="008D0FF9"/>
    <w:rsid w:val="008D73F4"/>
    <w:rsid w:val="00A7207F"/>
    <w:rsid w:val="00C309C5"/>
    <w:rsid w:val="00CE1269"/>
    <w:rsid w:val="00E10021"/>
    <w:rsid w:val="00E43590"/>
    <w:rsid w:val="00ED026A"/>
    <w:rsid w:val="00E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D76CB"/>
  <w15:chartTrackingRefBased/>
  <w15:docId w15:val="{53FEE598-6968-4FFC-AB5D-C888E9C9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A2BD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2BD5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E1002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10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Манкиева Аза Вахидовна</dc:creator>
  <cp:keywords/>
  <dc:description/>
  <cp:lastModifiedBy>Идрисова Мадина Мусаевна</cp:lastModifiedBy>
  <cp:revision>4</cp:revision>
  <dcterms:created xsi:type="dcterms:W3CDTF">2023-04-07T09:40:00Z</dcterms:created>
  <dcterms:modified xsi:type="dcterms:W3CDTF">2023-04-10T10:29:00Z</dcterms:modified>
</cp:coreProperties>
</file>