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93A" w14:textId="77777777" w:rsidR="008A650A" w:rsidRDefault="005F7BC3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  <w:r>
        <w:rPr>
          <w:rFonts w:asciiTheme="minorHAnsi" w:hAnsiTheme="minorHAnsi" w:cs="Segoe UI Symbol"/>
          <w:sz w:val="18"/>
          <w:szCs w:val="18"/>
        </w:rPr>
        <w:t xml:space="preserve">                    </w:t>
      </w:r>
    </w:p>
    <w:p w14:paraId="3F288094" w14:textId="77777777" w:rsidR="008A650A" w:rsidRDefault="008A650A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</w:p>
    <w:p w14:paraId="0FD98702" w14:textId="77777777" w:rsidR="008A650A" w:rsidRDefault="008A650A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</w:p>
    <w:p w14:paraId="271D1804" w14:textId="77777777" w:rsidR="008A650A" w:rsidRDefault="008A650A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</w:p>
    <w:p w14:paraId="222F2573" w14:textId="77777777" w:rsidR="008A650A" w:rsidRDefault="008A650A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  <w:r>
        <w:rPr>
          <w:noProof/>
        </w:rPr>
        <w:drawing>
          <wp:inline distT="0" distB="0" distL="0" distR="0" wp14:anchorId="68369B79" wp14:editId="41E99D5D">
            <wp:extent cx="6096000" cy="3256915"/>
            <wp:effectExtent l="0" t="0" r="0" b="635"/>
            <wp:docPr id="1" name="Рисунок 1" descr="Предварительный медосмотр водителя при приеме на работ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варительный медосмотр водителя при приеме на работу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17" cy="32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7802" w14:textId="77777777" w:rsidR="008A650A" w:rsidRDefault="008A650A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</w:p>
    <w:p w14:paraId="2A54A64A" w14:textId="77777777" w:rsidR="008A650A" w:rsidRDefault="008A650A" w:rsidP="00F87B2B">
      <w:pPr>
        <w:pStyle w:val="a3"/>
        <w:spacing w:before="0" w:beforeAutospacing="0" w:after="0" w:afterAutospacing="0"/>
        <w:rPr>
          <w:rFonts w:asciiTheme="minorHAnsi" w:hAnsiTheme="minorHAnsi" w:cs="Segoe UI Symbol"/>
          <w:sz w:val="18"/>
          <w:szCs w:val="18"/>
        </w:rPr>
      </w:pPr>
    </w:p>
    <w:p w14:paraId="0C7C3C41" w14:textId="77777777" w:rsidR="00F87B2B" w:rsidRPr="005F7BC3" w:rsidRDefault="008A650A" w:rsidP="00F87B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hAnsiTheme="minorHAnsi" w:cs="Segoe UI Symbol"/>
          <w:sz w:val="18"/>
          <w:szCs w:val="18"/>
        </w:rPr>
        <w:t xml:space="preserve">                             </w:t>
      </w:r>
      <w:r w:rsidR="005F7BC3">
        <w:rPr>
          <w:rFonts w:asciiTheme="minorHAnsi" w:hAnsiTheme="minorHAnsi" w:cs="Segoe UI Symbol"/>
          <w:sz w:val="18"/>
          <w:szCs w:val="18"/>
        </w:rPr>
        <w:t xml:space="preserve">  </w:t>
      </w:r>
      <w:bookmarkStart w:id="0" w:name="_GoBack"/>
      <w:r w:rsidR="00F87B2B" w:rsidRPr="005F7BC3">
        <w:rPr>
          <w:sz w:val="28"/>
          <w:szCs w:val="28"/>
        </w:rPr>
        <w:t>Минздрав утвердил новый по</w:t>
      </w:r>
      <w:r w:rsidR="005F7BC3">
        <w:rPr>
          <w:sz w:val="28"/>
          <w:szCs w:val="28"/>
        </w:rPr>
        <w:t>рядок медосмотров для водителей</w:t>
      </w:r>
      <w:bookmarkEnd w:id="0"/>
    </w:p>
    <w:p w14:paraId="15203526" w14:textId="77777777" w:rsidR="00F87B2B" w:rsidRDefault="00F87B2B" w:rsidP="00F87B2B">
      <w:pPr>
        <w:pStyle w:val="a3"/>
        <w:spacing w:before="0" w:beforeAutospacing="0" w:after="0" w:afterAutospacing="0"/>
        <w:rPr>
          <w:rFonts w:ascii="System Font" w:hAnsi="System Font"/>
          <w:sz w:val="18"/>
          <w:szCs w:val="18"/>
        </w:rPr>
      </w:pPr>
    </w:p>
    <w:p w14:paraId="0FA3BABD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t xml:space="preserve">Приказом Минздрава РФ от 30.05.2023 г. № 266н утверждён Порядок и периодичность прохождения </w:t>
      </w:r>
      <w:proofErr w:type="spellStart"/>
      <w:r w:rsidRPr="005F7BC3">
        <w:rPr>
          <w:sz w:val="28"/>
          <w:szCs w:val="28"/>
        </w:rPr>
        <w:t>предсменных</w:t>
      </w:r>
      <w:proofErr w:type="spellEnd"/>
      <w:r w:rsidRPr="005F7BC3">
        <w:rPr>
          <w:sz w:val="28"/>
          <w:szCs w:val="28"/>
        </w:rPr>
        <w:t xml:space="preserve">, предрейсовых, </w:t>
      </w:r>
      <w:proofErr w:type="spellStart"/>
      <w:r w:rsidRPr="005F7BC3">
        <w:rPr>
          <w:sz w:val="28"/>
          <w:szCs w:val="28"/>
        </w:rPr>
        <w:t>послесменных</w:t>
      </w:r>
      <w:proofErr w:type="spellEnd"/>
      <w:r w:rsidRPr="005F7BC3">
        <w:rPr>
          <w:sz w:val="28"/>
          <w:szCs w:val="28"/>
        </w:rPr>
        <w:t>, послерейсовых медосмотров и медосмотров, выполняемых в течение рабочей смены.</w:t>
      </w:r>
    </w:p>
    <w:p w14:paraId="173FA686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t>Документ также определяет перечень проводимых медицинских иссле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дований. Приказ вступит в силу 1 сентября 2023 года и будет действовать в течение шести лет.</w:t>
      </w:r>
    </w:p>
    <w:p w14:paraId="7FE42F8D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t>Обновленный порядок позволяет выполнять медицинские осмотры в ди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станционном формате с применением технических средств, способных пере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давать на расстоянии сведения о состоянии здоровья работника.</w:t>
      </w:r>
    </w:p>
    <w:p w14:paraId="7001425C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t>Согласно приказу, медицинский работник обязан проинформировать ра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ботодателя о выявлении у сотрудника признаков, свидетельствующих о наличии опьянения (наркотического, алкогольного и др.). Соответствующие сведения он вносит в журнал регистрации.</w:t>
      </w:r>
    </w:p>
    <w:p w14:paraId="7B5BB349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t>Документ позволяет оформлять в электронном виде заключение по ре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зультатам медосмотра и справку об обнаружении болезни, либо состояния здоровья сотрудника, препятствующего выполнению работы.</w:t>
      </w:r>
    </w:p>
    <w:p w14:paraId="07F9FF12" w14:textId="77777777" w:rsidR="00F87B2B" w:rsidRPr="005F7BC3" w:rsidRDefault="005F7BC3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7B2B" w:rsidRPr="005F7BC3">
        <w:rPr>
          <w:sz w:val="28"/>
          <w:szCs w:val="28"/>
        </w:rPr>
        <w:t xml:space="preserve">равительство РФ утвердило Особенности проведения медосмотров с применением </w:t>
      </w:r>
      <w:proofErr w:type="spellStart"/>
      <w:r w:rsidR="00F87B2B" w:rsidRPr="005F7BC3">
        <w:rPr>
          <w:sz w:val="28"/>
          <w:szCs w:val="28"/>
        </w:rPr>
        <w:t>медизделий</w:t>
      </w:r>
      <w:proofErr w:type="spellEnd"/>
      <w:r w:rsidR="00F87B2B" w:rsidRPr="005F7BC3">
        <w:rPr>
          <w:sz w:val="28"/>
          <w:szCs w:val="28"/>
        </w:rPr>
        <w:t>, позволяющих вести дистанционный контроль за состоянием здоровья работающих граждан постановлением от 30.05.2023 г. № 866. Такие изделия должны иметь госрегистрацию, поддерживать функ</w:t>
      </w:r>
      <w:r w:rsidR="001359B4">
        <w:rPr>
          <w:sz w:val="28"/>
          <w:szCs w:val="28"/>
        </w:rPr>
        <w:softHyphen/>
      </w:r>
      <w:r w:rsidR="00F87B2B" w:rsidRPr="005F7BC3">
        <w:rPr>
          <w:sz w:val="28"/>
          <w:szCs w:val="28"/>
        </w:rPr>
        <w:t>цию автоматизированной передачи данных, а также поставляться с ПО, включенным в единый реестр российских програм</w:t>
      </w:r>
      <w:r>
        <w:rPr>
          <w:sz w:val="28"/>
          <w:szCs w:val="28"/>
        </w:rPr>
        <w:t>м для ЭВМ и баз данных</w:t>
      </w:r>
      <w:r w:rsidR="00F87B2B" w:rsidRPr="005F7BC3">
        <w:rPr>
          <w:sz w:val="28"/>
          <w:szCs w:val="28"/>
        </w:rPr>
        <w:t>.</w:t>
      </w:r>
    </w:p>
    <w:p w14:paraId="1CBAF948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lastRenderedPageBreak/>
        <w:t>Медработники, выполняющие осмотр с помощью таких медицинских изделий, обязаны пройти повышение квалификации по соответствующему направлению в объёме не менее 36 часов. Важным условием проведения ме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досмотров с использованием технических средств передачи данных высту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пает обязательная идентификация личности сотрудника, который проходит осмотр. Это необходимо для предотвращения фактов прохождения осмотра иным лицом.</w:t>
      </w:r>
    </w:p>
    <w:p w14:paraId="4BFA0B48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BC3">
        <w:rPr>
          <w:sz w:val="28"/>
          <w:szCs w:val="28"/>
        </w:rPr>
        <w:t>При организации дистанционных осмотров медработник должен полу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чить согласие от сотрудника на видеозапись процедуры идентификации и проведение измерений. Сведения о полученных результатах хранятся не ме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нее 30 суток.</w:t>
      </w:r>
    </w:p>
    <w:p w14:paraId="528FB7F9" w14:textId="77777777" w:rsidR="00F87B2B" w:rsidRPr="005F7BC3" w:rsidRDefault="00F87B2B" w:rsidP="005F7BC3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5F7BC3">
        <w:rPr>
          <w:sz w:val="28"/>
          <w:szCs w:val="28"/>
        </w:rPr>
        <w:t xml:space="preserve">Даже при дистанционном медосмотре водителям необходимо дважды в год очно проходить химико-токсикологические исследования в </w:t>
      </w:r>
      <w:proofErr w:type="spellStart"/>
      <w:r w:rsidRPr="005F7BC3">
        <w:rPr>
          <w:sz w:val="28"/>
          <w:szCs w:val="28"/>
        </w:rPr>
        <w:t>медорганиза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циях</w:t>
      </w:r>
      <w:proofErr w:type="spellEnd"/>
      <w:r w:rsidRPr="005F7BC3">
        <w:rPr>
          <w:sz w:val="28"/>
          <w:szCs w:val="28"/>
        </w:rPr>
        <w:t>, получивших соответствующую лицензию. Особенностями предусмот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рены д</w:t>
      </w:r>
      <w:r w:rsidR="005F7BC3">
        <w:rPr>
          <w:sz w:val="28"/>
          <w:szCs w:val="28"/>
        </w:rPr>
        <w:t>ва этапа подобных исследований -</w:t>
      </w:r>
      <w:r w:rsidRPr="005F7BC3">
        <w:rPr>
          <w:sz w:val="28"/>
          <w:szCs w:val="28"/>
        </w:rPr>
        <w:t xml:space="preserve"> предварительный и подтверждаю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щий. Их результаты указываются в справке, которая оформляется по форме, утвержденной Минздравом РФ. Она предоставляется в медицинскую органи</w:t>
      </w:r>
      <w:r w:rsidR="001359B4">
        <w:rPr>
          <w:sz w:val="28"/>
          <w:szCs w:val="28"/>
        </w:rPr>
        <w:softHyphen/>
      </w:r>
      <w:r w:rsidRPr="005F7BC3">
        <w:rPr>
          <w:sz w:val="28"/>
          <w:szCs w:val="28"/>
        </w:rPr>
        <w:t>зацию, направившую для исследования образцы биоматериала.</w:t>
      </w:r>
    </w:p>
    <w:p w14:paraId="6E91BE18" w14:textId="77777777" w:rsidR="00517AE4" w:rsidRPr="005F7BC3" w:rsidRDefault="00517AE4" w:rsidP="005F7BC3">
      <w:pPr>
        <w:jc w:val="both"/>
        <w:rPr>
          <w:sz w:val="28"/>
          <w:szCs w:val="28"/>
        </w:rPr>
      </w:pPr>
    </w:p>
    <w:sectPr w:rsidR="00517AE4" w:rsidRPr="005F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235"/>
    <w:rsid w:val="001359B4"/>
    <w:rsid w:val="003073B7"/>
    <w:rsid w:val="00403235"/>
    <w:rsid w:val="00517AE4"/>
    <w:rsid w:val="005F7BC3"/>
    <w:rsid w:val="008A650A"/>
    <w:rsid w:val="00C54D9A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6C5"/>
  <w15:docId w15:val="{396EE47E-FD72-47FB-A732-AA22801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7B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B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6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BEF3-DC08-48A6-BC9E-E6496631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Руслан Савченко</cp:lastModifiedBy>
  <cp:revision>7</cp:revision>
  <cp:lastPrinted>2023-07-14T06:26:00Z</cp:lastPrinted>
  <dcterms:created xsi:type="dcterms:W3CDTF">2023-07-06T08:38:00Z</dcterms:created>
  <dcterms:modified xsi:type="dcterms:W3CDTF">2023-07-14T14:39:00Z</dcterms:modified>
</cp:coreProperties>
</file>