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E4CA" w14:textId="667F5E13" w:rsidR="009B7A52" w:rsidRDefault="009B7A52" w:rsidP="00776DD2">
      <w:pPr>
        <w:rPr>
          <w:rFonts w:ascii="Times New Roman" w:hAnsi="Times New Roman" w:cs="Times New Roman"/>
          <w:sz w:val="28"/>
          <w:szCs w:val="28"/>
        </w:rPr>
      </w:pPr>
    </w:p>
    <w:p w14:paraId="3F48F3F1" w14:textId="0CBA59A2" w:rsidR="00776DD2" w:rsidRDefault="00776DD2" w:rsidP="00776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2023 года в городе Зеленокумск Ставропольского края в рамках акции «Покупай Ставропольское!» состоиться сельскохозяйственная ярмарка (далее-ярмарка).</w:t>
      </w:r>
    </w:p>
    <w:p w14:paraId="640D41EA" w14:textId="765BE40B" w:rsidR="00776DD2" w:rsidRDefault="00776DD2" w:rsidP="00776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ярмарке будет представлена продукция товаропроизводителей Ставропольского края, личных подсобных хозяйств.</w:t>
      </w:r>
    </w:p>
    <w:p w14:paraId="3E4867FE" w14:textId="5E2F6178" w:rsidR="00776DD2" w:rsidRDefault="00776DD2" w:rsidP="00776D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приглашают товаропроизводителей Степновского муниципального округа принять участие в ярмарке, которая пройдет по адресу: г. Зеленокумск, пл. Ленина. Время проведения ярмарки – с 09.00 часов до 13.00 часов.</w:t>
      </w:r>
    </w:p>
    <w:p w14:paraId="5ABB2FCE" w14:textId="46DE2803" w:rsidR="00776DD2" w:rsidRPr="00F4753D" w:rsidRDefault="00776DD2" w:rsidP="00776D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лицо, ответственное за проведение ярмарки, является начальник отдела экономического развития администрации Советского городского округа Ставропольского края Носоченко Елена Александровна, тел. Раб. 89865</w:t>
      </w:r>
      <w:r w:rsidR="00F4753D">
        <w:rPr>
          <w:rFonts w:ascii="Times New Roman" w:hAnsi="Times New Roman" w:cs="Times New Roman"/>
          <w:sz w:val="28"/>
          <w:szCs w:val="28"/>
        </w:rPr>
        <w:t xml:space="preserve">-52) 6-16-88, тел. Сот. 89064600512, </w:t>
      </w:r>
      <w:r w:rsidR="00F4753D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4753D">
        <w:rPr>
          <w:rFonts w:ascii="Times New Roman" w:hAnsi="Times New Roman" w:cs="Times New Roman"/>
          <w:sz w:val="28"/>
          <w:szCs w:val="28"/>
        </w:rPr>
        <w:t>:</w:t>
      </w:r>
      <w:r w:rsidR="00F4753D">
        <w:rPr>
          <w:rFonts w:ascii="Times New Roman" w:hAnsi="Times New Roman" w:cs="Times New Roman"/>
          <w:sz w:val="28"/>
          <w:szCs w:val="28"/>
          <w:lang w:val="en-US"/>
        </w:rPr>
        <w:t xml:space="preserve"> nosochenko</w:t>
      </w:r>
      <w:r w:rsidR="00F4753D">
        <w:rPr>
          <w:rFonts w:ascii="Times New Roman" w:hAnsi="Times New Roman" w:cs="Times New Roman"/>
          <w:sz w:val="28"/>
          <w:szCs w:val="28"/>
        </w:rPr>
        <w:t>.</w:t>
      </w:r>
      <w:r w:rsidR="00F4753D">
        <w:rPr>
          <w:rFonts w:ascii="Times New Roman" w:hAnsi="Times New Roman" w:cs="Times New Roman"/>
          <w:sz w:val="28"/>
          <w:szCs w:val="28"/>
          <w:lang w:val="en-US"/>
        </w:rPr>
        <w:t>adm@yandex</w:t>
      </w:r>
      <w:r w:rsidR="00F4753D">
        <w:rPr>
          <w:rFonts w:ascii="Times New Roman" w:hAnsi="Times New Roman" w:cs="Times New Roman"/>
          <w:sz w:val="28"/>
          <w:szCs w:val="28"/>
        </w:rPr>
        <w:t>.</w:t>
      </w:r>
      <w:r w:rsidR="00F475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75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6DD2" w:rsidRPr="00F4753D" w:rsidSect="00CB76F2">
      <w:pgSz w:w="11906" w:h="16838"/>
      <w:pgMar w:top="1134" w:right="567" w:bottom="964" w:left="1985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78"/>
    <w:rsid w:val="00776DD2"/>
    <w:rsid w:val="009B7A52"/>
    <w:rsid w:val="00CB76F2"/>
    <w:rsid w:val="00D90978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920B"/>
  <w15:chartTrackingRefBased/>
  <w15:docId w15:val="{1B7933BE-DA0A-4A18-8FD6-690AFAA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2023-06-30T08:49:00Z</dcterms:created>
  <dcterms:modified xsi:type="dcterms:W3CDTF">2023-06-30T09:02:00Z</dcterms:modified>
</cp:coreProperties>
</file>