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 xml:space="preserve">ст. 8 Положения о Контрольно-ревизионной комиссии </w:t>
      </w:r>
      <w:proofErr w:type="spellStart"/>
      <w:r w:rsidR="00565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6597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A282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8D5E46">
        <w:rPr>
          <w:rFonts w:ascii="Times New Roman" w:hAnsi="Times New Roman" w:cs="Times New Roman"/>
          <w:sz w:val="28"/>
          <w:szCs w:val="28"/>
        </w:rPr>
        <w:t>перв</w:t>
      </w:r>
      <w:r w:rsidR="0056597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565975">
        <w:rPr>
          <w:rFonts w:ascii="Times New Roman" w:hAnsi="Times New Roman" w:cs="Times New Roman"/>
          <w:sz w:val="28"/>
          <w:szCs w:val="28"/>
        </w:rPr>
        <w:t>08 августа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5975">
        <w:rPr>
          <w:rFonts w:ascii="Times New Roman" w:hAnsi="Times New Roman" w:cs="Times New Roman"/>
          <w:sz w:val="28"/>
          <w:szCs w:val="28"/>
        </w:rPr>
        <w:t>285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547E41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29">
        <w:rPr>
          <w:rFonts w:ascii="Times New Roman" w:hAnsi="Times New Roman" w:cs="Times New Roman"/>
          <w:sz w:val="28"/>
          <w:szCs w:val="28"/>
        </w:rPr>
        <w:t>за перв</w:t>
      </w:r>
      <w:r w:rsidR="00565975">
        <w:rPr>
          <w:rFonts w:ascii="Times New Roman" w:hAnsi="Times New Roman" w:cs="Times New Roman"/>
          <w:sz w:val="28"/>
          <w:szCs w:val="28"/>
        </w:rPr>
        <w:t>ое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>полугодие</w:t>
      </w:r>
      <w:r w:rsidR="00FA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Вопросы:</w:t>
      </w:r>
    </w:p>
    <w:p w:rsidR="002F0DAC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AC">
        <w:rPr>
          <w:rFonts w:ascii="Times New Roman" w:hAnsi="Times New Roman" w:cs="Times New Roman"/>
          <w:bCs/>
          <w:sz w:val="28"/>
          <w:szCs w:val="28"/>
        </w:rPr>
        <w:t>о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бщая характеристика исполнения бюджета</w:t>
      </w:r>
      <w:r w:rsidR="002F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0DAC" w:rsidRPr="002F0DA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2F0DAC" w:rsidRPr="002F0D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F0DAC" w:rsidRPr="002F0DAC">
        <w:rPr>
          <w:rFonts w:ascii="Times New Roman" w:hAnsi="Times New Roman" w:cs="Times New Roman"/>
          <w:sz w:val="28"/>
          <w:szCs w:val="28"/>
        </w:rPr>
        <w:t>перв</w:t>
      </w:r>
      <w:r w:rsidR="00565975">
        <w:rPr>
          <w:rFonts w:ascii="Times New Roman" w:hAnsi="Times New Roman" w:cs="Times New Roman"/>
          <w:sz w:val="28"/>
          <w:szCs w:val="28"/>
        </w:rPr>
        <w:t>ое</w:t>
      </w:r>
      <w:r w:rsidR="002F0DAC" w:rsidRPr="002F0DAC">
        <w:rPr>
          <w:rFonts w:ascii="Times New Roman" w:hAnsi="Times New Roman" w:cs="Times New Roman"/>
          <w:sz w:val="28"/>
          <w:szCs w:val="28"/>
        </w:rPr>
        <w:t xml:space="preserve"> </w:t>
      </w:r>
      <w:r w:rsidR="00565975">
        <w:rPr>
          <w:rFonts w:ascii="Times New Roman" w:hAnsi="Times New Roman" w:cs="Times New Roman"/>
          <w:sz w:val="28"/>
          <w:szCs w:val="28"/>
        </w:rPr>
        <w:t>полугодие</w:t>
      </w:r>
      <w:r w:rsidR="002F0DAC" w:rsidRPr="002F0DAC">
        <w:rPr>
          <w:rFonts w:ascii="Times New Roman" w:hAnsi="Times New Roman" w:cs="Times New Roman"/>
          <w:sz w:val="28"/>
          <w:szCs w:val="28"/>
        </w:rPr>
        <w:t xml:space="preserve">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201</w:t>
      </w:r>
      <w:r w:rsidR="00FA2829">
        <w:rPr>
          <w:rFonts w:ascii="Times New Roman" w:hAnsi="Times New Roman" w:cs="Times New Roman"/>
          <w:bCs/>
          <w:sz w:val="28"/>
          <w:szCs w:val="28"/>
        </w:rPr>
        <w:t>8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исполнения доходной части бюджета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F00B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исполнения расходной части бюджета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численности муниципальных служащих органов местного самоуправления и работников муниципальных учреждений;</w:t>
      </w:r>
    </w:p>
    <w:p w:rsidR="00547E41" w:rsidRDefault="008D5E46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F00BC" w:rsidRPr="00547E41" w:rsidRDefault="005F00BC" w:rsidP="00547E41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Style w:val="FontStyle14"/>
          <w:sz w:val="28"/>
          <w:szCs w:val="28"/>
        </w:rPr>
      </w:pPr>
      <w:r w:rsidRPr="00547E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75" w:rsidRPr="00B67EAC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5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>дефицит</w:t>
      </w:r>
      <w:r w:rsidR="00565975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47E41">
        <w:rPr>
          <w:rStyle w:val="FontStyle14"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 xml:space="preserve">и муниципальный долг </w:t>
      </w:r>
      <w:proofErr w:type="spellStart"/>
      <w:r w:rsidRPr="00547E41">
        <w:rPr>
          <w:rStyle w:val="FontStyle14"/>
          <w:sz w:val="28"/>
          <w:szCs w:val="28"/>
        </w:rPr>
        <w:t>Степновского</w:t>
      </w:r>
      <w:proofErr w:type="spellEnd"/>
      <w:r w:rsidRPr="00547E41">
        <w:rPr>
          <w:rStyle w:val="FontStyle14"/>
          <w:sz w:val="28"/>
          <w:szCs w:val="28"/>
        </w:rPr>
        <w:t xml:space="preserve"> муниципального района Ставропольского края</w:t>
      </w:r>
      <w:r w:rsidR="002F0DAC" w:rsidRPr="00547E41">
        <w:rPr>
          <w:rStyle w:val="FontStyle14"/>
          <w:sz w:val="28"/>
          <w:szCs w:val="28"/>
        </w:rPr>
        <w:t>;</w:t>
      </w:r>
    </w:p>
    <w:p w:rsidR="00100B8F" w:rsidRPr="00547E41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- выводы по отчету об исполнении бюджета за </w:t>
      </w:r>
      <w:r w:rsidR="00565975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547E41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 w:rsidRPr="00547E41">
        <w:rPr>
          <w:rFonts w:ascii="Times New Roman" w:hAnsi="Times New Roman" w:cs="Times New Roman"/>
          <w:sz w:val="28"/>
          <w:szCs w:val="28"/>
        </w:rPr>
        <w:t xml:space="preserve">8 </w:t>
      </w:r>
      <w:r w:rsidR="008D5E46" w:rsidRPr="00547E41">
        <w:rPr>
          <w:rFonts w:ascii="Times New Roman" w:hAnsi="Times New Roman" w:cs="Times New Roman"/>
          <w:sz w:val="28"/>
          <w:szCs w:val="28"/>
        </w:rPr>
        <w:t>года</w:t>
      </w:r>
      <w:r w:rsidRPr="00547E41">
        <w:rPr>
          <w:rFonts w:ascii="Times New Roman" w:hAnsi="Times New Roman" w:cs="Times New Roman"/>
          <w:sz w:val="28"/>
          <w:szCs w:val="28"/>
        </w:rPr>
        <w:t>.</w:t>
      </w:r>
    </w:p>
    <w:p w:rsidR="00547E41" w:rsidRPr="00547E41" w:rsidRDefault="00547E41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B67EA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727E16">
        <w:rPr>
          <w:rFonts w:ascii="Times New Roman" w:hAnsi="Times New Roman" w:cs="Times New Roman"/>
          <w:sz w:val="28"/>
          <w:szCs w:val="28"/>
        </w:rPr>
        <w:t xml:space="preserve">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</w:t>
      </w:r>
      <w:r w:rsidR="00B67EA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727E16">
        <w:rPr>
          <w:rFonts w:ascii="Times New Roman" w:hAnsi="Times New Roman" w:cs="Times New Roman"/>
          <w:sz w:val="28"/>
          <w:szCs w:val="28"/>
        </w:rPr>
        <w:t xml:space="preserve">срок и в составе форм </w:t>
      </w:r>
      <w:r w:rsidRPr="00727E16">
        <w:rPr>
          <w:rFonts w:ascii="Times New Roman" w:hAnsi="Times New Roman" w:cs="Times New Roman"/>
          <w:sz w:val="28"/>
          <w:szCs w:val="28"/>
        </w:rPr>
        <w:lastRenderedPageBreak/>
        <w:t xml:space="preserve">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 xml:space="preserve">за </w:t>
      </w:r>
      <w:r w:rsidR="00B67EAC">
        <w:rPr>
          <w:rStyle w:val="FontStyle14"/>
          <w:sz w:val="28"/>
          <w:szCs w:val="28"/>
        </w:rPr>
        <w:t>первое полугодие</w:t>
      </w:r>
      <w:r w:rsidRPr="00A451C5">
        <w:rPr>
          <w:rStyle w:val="FontStyle14"/>
          <w:sz w:val="28"/>
          <w:szCs w:val="28"/>
        </w:rPr>
        <w:t xml:space="preserve"> 201</w:t>
      </w:r>
      <w:r w:rsidR="00FA2829">
        <w:rPr>
          <w:rStyle w:val="FontStyle14"/>
          <w:sz w:val="28"/>
          <w:szCs w:val="28"/>
        </w:rPr>
        <w:t>8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5B5">
        <w:rPr>
          <w:rStyle w:val="FontStyle14"/>
          <w:sz w:val="28"/>
          <w:szCs w:val="28"/>
        </w:rPr>
        <w:t xml:space="preserve">Бюджет </w:t>
      </w:r>
      <w:r>
        <w:rPr>
          <w:rStyle w:val="FontStyle14"/>
          <w:sz w:val="28"/>
          <w:szCs w:val="28"/>
        </w:rPr>
        <w:t xml:space="preserve">района </w:t>
      </w:r>
      <w:r w:rsidRPr="000955B5">
        <w:rPr>
          <w:rStyle w:val="FontStyle14"/>
          <w:sz w:val="28"/>
          <w:szCs w:val="28"/>
        </w:rPr>
        <w:t>за перв</w:t>
      </w:r>
      <w:r w:rsidR="00B67EAC">
        <w:rPr>
          <w:rStyle w:val="FontStyle14"/>
          <w:sz w:val="28"/>
          <w:szCs w:val="28"/>
        </w:rPr>
        <w:t>ое</w:t>
      </w:r>
      <w:r w:rsidRPr="000955B5">
        <w:rPr>
          <w:rStyle w:val="FontStyle14"/>
          <w:sz w:val="28"/>
          <w:szCs w:val="28"/>
        </w:rPr>
        <w:t xml:space="preserve"> </w:t>
      </w:r>
      <w:r w:rsidR="00B67EAC">
        <w:rPr>
          <w:rStyle w:val="FontStyle14"/>
          <w:sz w:val="28"/>
          <w:szCs w:val="28"/>
        </w:rPr>
        <w:t>полугодие</w:t>
      </w:r>
      <w:r>
        <w:rPr>
          <w:rStyle w:val="FontStyle14"/>
          <w:sz w:val="28"/>
          <w:szCs w:val="28"/>
        </w:rPr>
        <w:t xml:space="preserve"> 2018 года</w:t>
      </w:r>
      <w:r w:rsidRPr="000955B5">
        <w:rPr>
          <w:rStyle w:val="FontStyle14"/>
          <w:sz w:val="28"/>
          <w:szCs w:val="28"/>
        </w:rPr>
        <w:t xml:space="preserve"> исполнен с </w:t>
      </w:r>
      <w:r w:rsidR="00B67EAC">
        <w:rPr>
          <w:rStyle w:val="FontStyle14"/>
          <w:sz w:val="28"/>
          <w:szCs w:val="28"/>
        </w:rPr>
        <w:t>профицитом в сумме 412,41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>тыс. рублей</w:t>
      </w:r>
      <w:r w:rsidRPr="000955B5">
        <w:rPr>
          <w:b/>
        </w:rPr>
        <w:t>.</w:t>
      </w:r>
    </w:p>
    <w:p w:rsidR="00FA2829" w:rsidRPr="00FA2829" w:rsidRDefault="00FA2829" w:rsidP="00547E41">
      <w:pPr>
        <w:tabs>
          <w:tab w:val="left" w:pos="851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 xml:space="preserve">за </w:t>
      </w:r>
      <w:r w:rsidR="00B67EAC">
        <w:rPr>
          <w:rStyle w:val="FontStyle14"/>
          <w:sz w:val="28"/>
          <w:szCs w:val="28"/>
        </w:rPr>
        <w:t>первое полугодие</w:t>
      </w:r>
      <w:r w:rsidRPr="00FA2829">
        <w:rPr>
          <w:rStyle w:val="FontStyle14"/>
          <w:sz w:val="28"/>
          <w:szCs w:val="28"/>
        </w:rPr>
        <w:t xml:space="preserve"> 2018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B67EAC">
        <w:rPr>
          <w:rFonts w:ascii="Times New Roman" w:hAnsi="Times New Roman" w:cs="Times New Roman"/>
          <w:bCs/>
          <w:sz w:val="28"/>
          <w:szCs w:val="28"/>
        </w:rPr>
        <w:t>301 395,88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67EAC">
        <w:rPr>
          <w:rFonts w:ascii="Times New Roman" w:hAnsi="Times New Roman" w:cs="Times New Roman"/>
          <w:bCs/>
          <w:sz w:val="28"/>
          <w:szCs w:val="28"/>
        </w:rPr>
        <w:t>55,6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 от утвержденных годовых плановых назначений, в том числе по налоговым доходам – </w:t>
      </w:r>
      <w:r w:rsidR="00B67EAC">
        <w:rPr>
          <w:rFonts w:ascii="Times New Roman" w:hAnsi="Times New Roman" w:cs="Times New Roman"/>
          <w:bCs/>
          <w:sz w:val="28"/>
          <w:szCs w:val="28"/>
        </w:rPr>
        <w:t>50,0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неналоговым доходам – </w:t>
      </w:r>
      <w:r w:rsidR="00B67EAC">
        <w:rPr>
          <w:rFonts w:ascii="Times New Roman" w:hAnsi="Times New Roman" w:cs="Times New Roman"/>
          <w:bCs/>
          <w:sz w:val="28"/>
          <w:szCs w:val="28"/>
        </w:rPr>
        <w:t>75,0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процентов, безвозмездным поступлениям – </w:t>
      </w:r>
      <w:r w:rsidR="00B67EAC">
        <w:rPr>
          <w:rFonts w:ascii="Times New Roman" w:hAnsi="Times New Roman" w:cs="Times New Roman"/>
          <w:bCs/>
          <w:sz w:val="28"/>
          <w:szCs w:val="28"/>
        </w:rPr>
        <w:t>53,4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процентов. </w:t>
      </w:r>
    </w:p>
    <w:p w:rsidR="00FA2829" w:rsidRPr="00FA2829" w:rsidRDefault="00FA2829" w:rsidP="00FA2829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>Объем налоговых доходов за перв</w:t>
      </w:r>
      <w:r w:rsidR="00B67EAC">
        <w:rPr>
          <w:rFonts w:ascii="Times New Roman" w:hAnsi="Times New Roman" w:cs="Times New Roman"/>
          <w:bCs/>
          <w:sz w:val="28"/>
          <w:szCs w:val="28"/>
        </w:rPr>
        <w:t>ое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AC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2018 года выше на </w:t>
      </w:r>
      <w:r w:rsidR="00BB771C">
        <w:rPr>
          <w:rFonts w:ascii="Times New Roman" w:hAnsi="Times New Roman" w:cs="Times New Roman"/>
          <w:bCs/>
          <w:sz w:val="28"/>
          <w:szCs w:val="28"/>
        </w:rPr>
        <w:t>23,0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67EAC">
        <w:rPr>
          <w:rFonts w:ascii="Times New Roman" w:hAnsi="Times New Roman" w:cs="Times New Roman"/>
          <w:bCs/>
          <w:sz w:val="28"/>
          <w:szCs w:val="28"/>
        </w:rPr>
        <w:t>ов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относительно первого </w:t>
      </w:r>
      <w:r w:rsidR="00B67EAC">
        <w:rPr>
          <w:rFonts w:ascii="Times New Roman" w:hAnsi="Times New Roman" w:cs="Times New Roman"/>
          <w:bCs/>
          <w:sz w:val="28"/>
          <w:szCs w:val="28"/>
        </w:rPr>
        <w:t>полугодия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2017 года, объем неналоговых доходов - больше в </w:t>
      </w:r>
      <w:r w:rsidR="00BB771C">
        <w:rPr>
          <w:rFonts w:ascii="Times New Roman" w:hAnsi="Times New Roman" w:cs="Times New Roman"/>
          <w:bCs/>
          <w:sz w:val="28"/>
          <w:szCs w:val="28"/>
        </w:rPr>
        <w:t>2,5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раза. </w:t>
      </w:r>
    </w:p>
    <w:p w:rsid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расходам в отчетном периоде составило </w:t>
      </w:r>
      <w:r w:rsidR="00BB771C">
        <w:rPr>
          <w:rFonts w:ascii="Times New Roman" w:hAnsi="Times New Roman" w:cs="Times New Roman"/>
          <w:bCs/>
          <w:sz w:val="28"/>
          <w:szCs w:val="28"/>
        </w:rPr>
        <w:t>300 983,47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B771C">
        <w:rPr>
          <w:rFonts w:ascii="Times New Roman" w:hAnsi="Times New Roman" w:cs="Times New Roman"/>
          <w:bCs/>
          <w:sz w:val="28"/>
          <w:szCs w:val="28"/>
        </w:rPr>
        <w:t>53,9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B771C">
        <w:rPr>
          <w:rFonts w:ascii="Times New Roman" w:hAnsi="Times New Roman" w:cs="Times New Roman"/>
          <w:bCs/>
          <w:sz w:val="28"/>
          <w:szCs w:val="28"/>
        </w:rPr>
        <w:t>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годовых плановых назначений.</w:t>
      </w:r>
    </w:p>
    <w:p w:rsidR="00BB771C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Наиболее низкий процент исполнения уточненного плана 2018 года сложился в отчетном периоде по разделам «Национальная экономика» - </w:t>
      </w:r>
      <w:r w:rsidR="00BB771C">
        <w:rPr>
          <w:rFonts w:ascii="Times New Roman" w:hAnsi="Times New Roman" w:cs="Times New Roman"/>
          <w:sz w:val="28"/>
          <w:szCs w:val="28"/>
        </w:rPr>
        <w:t>28,7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процентов, и «Физическая культура и спорт» </w:t>
      </w:r>
      <w:r w:rsidR="00BB771C">
        <w:rPr>
          <w:rFonts w:ascii="Times New Roman" w:hAnsi="Times New Roman" w:cs="Times New Roman"/>
          <w:sz w:val="28"/>
          <w:szCs w:val="28"/>
        </w:rPr>
        <w:t>32,2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A2829" w:rsidRP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Диапазон освоения бюджетных средств по группам видов классификации расходов составляет от 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>26,7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800 «Иные бюджетные ассигнования» до 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>58,0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Основную долю 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68,8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общих расходах бюджета района по группам видов классификации расходов составили расходы по групп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>45,4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) и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населению» (</w:t>
      </w:r>
      <w:r w:rsidR="00BB771C">
        <w:rPr>
          <w:rFonts w:ascii="Times New Roman" w:hAnsi="Times New Roman" w:cs="Times New Roman"/>
          <w:color w:val="000000"/>
          <w:sz w:val="28"/>
          <w:szCs w:val="28"/>
        </w:rPr>
        <w:t>23,4 процента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Минимальную долю </w:t>
      </w:r>
      <w:r w:rsidR="00BB771C">
        <w:rPr>
          <w:rFonts w:ascii="Times New Roman" w:eastAsia="Calibri" w:hAnsi="Times New Roman" w:cs="Times New Roman"/>
          <w:sz w:val="28"/>
          <w:szCs w:val="28"/>
          <w:lang w:eastAsia="en-US"/>
        </w:rPr>
        <w:t>1,0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 занимают расходы по группе 800 «Иные бюджетные ассигнования».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 xml:space="preserve">за </w:t>
      </w:r>
      <w:r w:rsidR="00BB771C">
        <w:rPr>
          <w:rStyle w:val="FontStyle14"/>
          <w:sz w:val="28"/>
          <w:szCs w:val="28"/>
        </w:rPr>
        <w:t>первое полугодие</w:t>
      </w:r>
      <w:r w:rsidRPr="00547E41">
        <w:rPr>
          <w:rStyle w:val="FontStyle14"/>
          <w:sz w:val="28"/>
          <w:szCs w:val="28"/>
        </w:rPr>
        <w:t xml:space="preserve"> 2018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BB771C">
        <w:rPr>
          <w:rFonts w:ascii="Times New Roman" w:hAnsi="Times New Roman" w:cs="Times New Roman"/>
          <w:bCs/>
          <w:sz w:val="28"/>
          <w:szCs w:val="28"/>
        </w:rPr>
        <w:t>282 030,71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B771C">
        <w:rPr>
          <w:rFonts w:ascii="Times New Roman" w:hAnsi="Times New Roman" w:cs="Times New Roman"/>
          <w:bCs/>
          <w:sz w:val="28"/>
          <w:szCs w:val="28"/>
        </w:rPr>
        <w:t>54,1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процента от уточненного годового плана.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BB771C">
        <w:rPr>
          <w:rFonts w:ascii="Times New Roman" w:hAnsi="Times New Roman" w:cs="Times New Roman"/>
          <w:sz w:val="28"/>
          <w:szCs w:val="28"/>
        </w:rPr>
        <w:t>27,6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BB771C">
        <w:rPr>
          <w:rFonts w:ascii="Times New Roman" w:hAnsi="Times New Roman" w:cs="Times New Roman"/>
          <w:sz w:val="28"/>
          <w:szCs w:val="28"/>
        </w:rPr>
        <w:t>56,4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Наименьший процент исполнения </w:t>
      </w:r>
      <w:r w:rsidR="00B671D7">
        <w:rPr>
          <w:rFonts w:ascii="Times New Roman" w:hAnsi="Times New Roman" w:cs="Times New Roman"/>
          <w:sz w:val="28"/>
          <w:szCs w:val="28"/>
        </w:rPr>
        <w:t>27,6</w:t>
      </w:r>
      <w:r w:rsidRPr="00547E41">
        <w:rPr>
          <w:rFonts w:ascii="Times New Roman" w:hAnsi="Times New Roman" w:cs="Times New Roman"/>
          <w:sz w:val="28"/>
          <w:szCs w:val="28"/>
        </w:rPr>
        <w:t xml:space="preserve"> сложился по программе «Развитие сельского хозяйства», наибольший </w:t>
      </w:r>
      <w:r w:rsidR="00B671D7">
        <w:rPr>
          <w:rFonts w:ascii="Times New Roman" w:hAnsi="Times New Roman" w:cs="Times New Roman"/>
          <w:sz w:val="28"/>
          <w:szCs w:val="28"/>
        </w:rPr>
        <w:t>56,4</w:t>
      </w:r>
      <w:r w:rsidRPr="00547E41">
        <w:rPr>
          <w:rFonts w:ascii="Times New Roman" w:hAnsi="Times New Roman" w:cs="Times New Roman"/>
          <w:sz w:val="28"/>
          <w:szCs w:val="28"/>
        </w:rPr>
        <w:t xml:space="preserve"> – по программе «</w:t>
      </w:r>
      <w:r w:rsidR="00B671D7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Pr="00547E41">
        <w:rPr>
          <w:rFonts w:ascii="Times New Roman" w:hAnsi="Times New Roman" w:cs="Times New Roman"/>
          <w:sz w:val="28"/>
          <w:szCs w:val="28"/>
        </w:rPr>
        <w:t>».</w:t>
      </w:r>
    </w:p>
    <w:p w:rsidR="00444255" w:rsidRPr="00534395" w:rsidRDefault="00444255" w:rsidP="00444255">
      <w:pPr>
        <w:pStyle w:val="ConsPlusNormal"/>
        <w:widowControl/>
        <w:tabs>
          <w:tab w:val="left" w:pos="709"/>
          <w:tab w:val="left" w:pos="1134"/>
        </w:tabs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534395">
        <w:rPr>
          <w:rStyle w:val="FontStyle28"/>
          <w:b w:val="0"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Pr="0053439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3439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3439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534395">
        <w:rPr>
          <w:rStyle w:val="FontStyle28"/>
          <w:b w:val="0"/>
          <w:sz w:val="28"/>
          <w:szCs w:val="28"/>
        </w:rPr>
        <w:t xml:space="preserve"> за первое полугодие 2018 года составили 110 984,58 тыс. рублей, </w:t>
      </w:r>
      <w:r>
        <w:rPr>
          <w:rStyle w:val="FontStyle28"/>
          <w:b w:val="0"/>
          <w:sz w:val="28"/>
          <w:szCs w:val="28"/>
        </w:rPr>
        <w:t>это</w:t>
      </w:r>
      <w:r w:rsidRPr="00534395">
        <w:rPr>
          <w:rStyle w:val="FontStyle28"/>
          <w:b w:val="0"/>
          <w:sz w:val="28"/>
          <w:szCs w:val="28"/>
        </w:rPr>
        <w:t xml:space="preserve"> составило 36,9 процентов от общего объема расходов бюджета</w:t>
      </w:r>
      <w:r>
        <w:rPr>
          <w:rStyle w:val="FontStyle28"/>
          <w:b w:val="0"/>
          <w:sz w:val="28"/>
          <w:szCs w:val="28"/>
        </w:rPr>
        <w:t xml:space="preserve"> района</w:t>
      </w:r>
      <w:r w:rsidRPr="00534395">
        <w:rPr>
          <w:rStyle w:val="FontStyle28"/>
          <w:b w:val="0"/>
          <w:sz w:val="28"/>
          <w:szCs w:val="28"/>
        </w:rPr>
        <w:t xml:space="preserve"> за </w:t>
      </w:r>
      <w:r w:rsidRPr="00534395">
        <w:rPr>
          <w:rFonts w:ascii="Times New Roman" w:hAnsi="Times New Roman" w:cs="Times New Roman"/>
          <w:sz w:val="28"/>
          <w:szCs w:val="28"/>
        </w:rPr>
        <w:t>первое полугодие 2018 года. Среднемесячная заработная плата 1 полугодие 2018 года</w:t>
      </w:r>
      <w:r>
        <w:rPr>
          <w:rFonts w:ascii="Times New Roman" w:hAnsi="Times New Roman" w:cs="Times New Roman"/>
          <w:sz w:val="28"/>
          <w:szCs w:val="28"/>
        </w:rPr>
        <w:t xml:space="preserve"> выросла и</w:t>
      </w:r>
      <w:r w:rsidRPr="00534395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21,86</w:t>
      </w:r>
      <w:r w:rsidRPr="00534395">
        <w:rPr>
          <w:rFonts w:ascii="Times New Roman" w:hAnsi="Times New Roman" w:cs="Times New Roman"/>
          <w:sz w:val="28"/>
          <w:szCs w:val="28"/>
        </w:rPr>
        <w:t xml:space="preserve"> тыс. рублей, за 1 полугодие 2017 год </w:t>
      </w:r>
      <w:r>
        <w:rPr>
          <w:rFonts w:ascii="Times New Roman" w:hAnsi="Times New Roman" w:cs="Times New Roman"/>
          <w:sz w:val="28"/>
          <w:szCs w:val="28"/>
        </w:rPr>
        <w:t>составляла18,73</w:t>
      </w:r>
      <w:r w:rsidRPr="00534395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534395">
        <w:rPr>
          <w:rFonts w:ascii="Times New Roman" w:hAnsi="Times New Roman" w:cs="Times New Roman"/>
          <w:szCs w:val="28"/>
        </w:rPr>
        <w:t xml:space="preserve">  </w:t>
      </w:r>
    </w:p>
    <w:p w:rsidR="00444255" w:rsidRPr="000955B5" w:rsidRDefault="00444255" w:rsidP="00444255">
      <w:pPr>
        <w:pStyle w:val="Style3"/>
        <w:widowControl/>
        <w:tabs>
          <w:tab w:val="left" w:pos="912"/>
        </w:tabs>
        <w:spacing w:line="240" w:lineRule="auto"/>
        <w:ind w:firstLine="709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Ш</w:t>
      </w:r>
      <w:r w:rsidRPr="000955B5">
        <w:rPr>
          <w:rStyle w:val="FontStyle28"/>
          <w:b w:val="0"/>
          <w:sz w:val="28"/>
          <w:szCs w:val="28"/>
        </w:rPr>
        <w:t xml:space="preserve">татная численность </w:t>
      </w:r>
      <w:r>
        <w:rPr>
          <w:rStyle w:val="FontStyle28"/>
          <w:b w:val="0"/>
          <w:sz w:val="28"/>
          <w:szCs w:val="28"/>
        </w:rPr>
        <w:t xml:space="preserve">муниципальных служащих </w:t>
      </w:r>
      <w:r w:rsidRPr="000955B5">
        <w:rPr>
          <w:rFonts w:eastAsia="Calibri"/>
          <w:sz w:val="28"/>
          <w:szCs w:val="28"/>
          <w:lang w:eastAsia="en-US"/>
        </w:rPr>
        <w:t xml:space="preserve">за </w:t>
      </w:r>
      <w:r w:rsidRPr="000955B5">
        <w:rPr>
          <w:sz w:val="28"/>
          <w:szCs w:val="28"/>
        </w:rPr>
        <w:t>перв</w:t>
      </w:r>
      <w:r>
        <w:rPr>
          <w:sz w:val="28"/>
          <w:szCs w:val="28"/>
        </w:rPr>
        <w:t>ое</w:t>
      </w:r>
      <w:r w:rsidRPr="000955B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955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55B5">
        <w:rPr>
          <w:sz w:val="28"/>
          <w:szCs w:val="28"/>
        </w:rPr>
        <w:t xml:space="preserve"> года</w:t>
      </w:r>
      <w:r w:rsidRPr="000955B5">
        <w:rPr>
          <w:rStyle w:val="FontStyle28"/>
          <w:b w:val="0"/>
          <w:sz w:val="28"/>
          <w:szCs w:val="28"/>
        </w:rPr>
        <w:t xml:space="preserve"> составила </w:t>
      </w:r>
      <w:r>
        <w:rPr>
          <w:bCs/>
          <w:sz w:val="28"/>
          <w:szCs w:val="28"/>
        </w:rPr>
        <w:t>93</w:t>
      </w:r>
      <w:r w:rsidRPr="000955B5">
        <w:rPr>
          <w:rStyle w:val="FontStyle28"/>
          <w:sz w:val="28"/>
          <w:szCs w:val="28"/>
        </w:rPr>
        <w:t xml:space="preserve"> </w:t>
      </w:r>
      <w:r w:rsidRPr="000955B5">
        <w:rPr>
          <w:rStyle w:val="FontStyle28"/>
          <w:b w:val="0"/>
          <w:sz w:val="28"/>
          <w:szCs w:val="28"/>
        </w:rPr>
        <w:t>единиц</w:t>
      </w:r>
      <w:r>
        <w:rPr>
          <w:rStyle w:val="FontStyle28"/>
          <w:b w:val="0"/>
          <w:sz w:val="28"/>
          <w:szCs w:val="28"/>
        </w:rPr>
        <w:t>ы, что на 1 единицу меньше аналогичного периода 2017 года, а фактические расходы на оплату труда больше на 2 157,0 тыс. рублей,</w:t>
      </w:r>
      <w:r w:rsidRPr="000955B5">
        <w:rPr>
          <w:rStyle w:val="FontStyle28"/>
          <w:b w:val="0"/>
          <w:sz w:val="28"/>
          <w:szCs w:val="28"/>
        </w:rPr>
        <w:t xml:space="preserve"> штатная численность </w:t>
      </w:r>
      <w:r>
        <w:rPr>
          <w:rStyle w:val="FontStyle28"/>
          <w:b w:val="0"/>
          <w:sz w:val="28"/>
          <w:szCs w:val="28"/>
        </w:rPr>
        <w:t>работников муниципальных учреждений -</w:t>
      </w:r>
      <w:r w:rsidRPr="000955B5">
        <w:rPr>
          <w:rStyle w:val="FontStyle28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753</w:t>
      </w:r>
      <w:r w:rsidRPr="000955B5">
        <w:rPr>
          <w:sz w:val="28"/>
          <w:szCs w:val="28"/>
        </w:rPr>
        <w:t xml:space="preserve"> </w:t>
      </w:r>
      <w:r w:rsidRPr="000955B5">
        <w:rPr>
          <w:rStyle w:val="FontStyle28"/>
          <w:b w:val="0"/>
          <w:sz w:val="28"/>
          <w:szCs w:val="28"/>
        </w:rPr>
        <w:t>единиц</w:t>
      </w:r>
      <w:r>
        <w:rPr>
          <w:rStyle w:val="FontStyle28"/>
          <w:b w:val="0"/>
          <w:sz w:val="28"/>
          <w:szCs w:val="28"/>
        </w:rPr>
        <w:t>ы, что на 62 единицы меньше аналогичного периода 2017 года, и фактические расходы на оплату труда больше на 6 642,64 тыс. рублей</w:t>
      </w:r>
      <w:r w:rsidRPr="000955B5">
        <w:rPr>
          <w:rStyle w:val="FontStyle28"/>
          <w:b w:val="0"/>
          <w:sz w:val="28"/>
          <w:szCs w:val="28"/>
        </w:rPr>
        <w:t>.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>Объем муниципального долга района по состоянию на 01.0</w:t>
      </w:r>
      <w:r w:rsidR="00B671D7">
        <w:rPr>
          <w:rFonts w:ascii="Times New Roman" w:hAnsi="Times New Roman" w:cs="Times New Roman"/>
          <w:bCs/>
          <w:sz w:val="28"/>
          <w:szCs w:val="28"/>
        </w:rPr>
        <w:t>7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.2018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AF" w:rsidRDefault="00873AAF" w:rsidP="002F0DAC">
      <w:pPr>
        <w:spacing w:after="0" w:line="240" w:lineRule="auto"/>
      </w:pPr>
      <w:r>
        <w:separator/>
      </w:r>
    </w:p>
  </w:endnote>
  <w:endnote w:type="continuationSeparator" w:id="0">
    <w:p w:rsidR="00873AAF" w:rsidRDefault="00873AAF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AF" w:rsidRDefault="00873AAF" w:rsidP="002F0DAC">
      <w:pPr>
        <w:spacing w:after="0" w:line="240" w:lineRule="auto"/>
      </w:pPr>
      <w:r>
        <w:separator/>
      </w:r>
    </w:p>
  </w:footnote>
  <w:footnote w:type="continuationSeparator" w:id="0">
    <w:p w:rsidR="00873AAF" w:rsidRDefault="00873AAF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55">
          <w:rPr>
            <w:noProof/>
          </w:rPr>
          <w:t>3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297CE5"/>
    <w:rsid w:val="002F0DAC"/>
    <w:rsid w:val="00444255"/>
    <w:rsid w:val="004778DE"/>
    <w:rsid w:val="00547E41"/>
    <w:rsid w:val="005504F8"/>
    <w:rsid w:val="00565975"/>
    <w:rsid w:val="005F00BC"/>
    <w:rsid w:val="00680158"/>
    <w:rsid w:val="006A089A"/>
    <w:rsid w:val="007F03C2"/>
    <w:rsid w:val="00833351"/>
    <w:rsid w:val="00860765"/>
    <w:rsid w:val="00873AAF"/>
    <w:rsid w:val="008D1221"/>
    <w:rsid w:val="008D5E46"/>
    <w:rsid w:val="00A451C5"/>
    <w:rsid w:val="00B548FD"/>
    <w:rsid w:val="00B671D7"/>
    <w:rsid w:val="00B67EAC"/>
    <w:rsid w:val="00BB7562"/>
    <w:rsid w:val="00BB771C"/>
    <w:rsid w:val="00BE6DB9"/>
    <w:rsid w:val="00C03B96"/>
    <w:rsid w:val="00DB0C44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  <w:style w:type="character" w:customStyle="1" w:styleId="FontStyle28">
    <w:name w:val="Font Style28"/>
    <w:rsid w:val="00444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4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2018-08-27T09:01:00Z</dcterms:created>
  <dcterms:modified xsi:type="dcterms:W3CDTF">2018-08-27T09:05:00Z</dcterms:modified>
</cp:coreProperties>
</file>